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58050" w14:textId="77777777" w:rsidR="00302856" w:rsidRPr="00302856" w:rsidRDefault="00302856" w:rsidP="00302856">
      <w:pPr>
        <w:jc w:val="center"/>
        <w:rPr>
          <w:b/>
          <w:bCs/>
          <w:sz w:val="22"/>
          <w:szCs w:val="22"/>
        </w:rPr>
      </w:pPr>
      <w:bookmarkStart w:id="0" w:name="_GoBack"/>
      <w:bookmarkEnd w:id="0"/>
      <w:r w:rsidRPr="00302856">
        <w:rPr>
          <w:b/>
          <w:bCs/>
          <w:sz w:val="22"/>
          <w:szCs w:val="22"/>
        </w:rPr>
        <w:t xml:space="preserve">Aviso </w:t>
      </w:r>
      <w:proofErr w:type="spellStart"/>
      <w:r w:rsidRPr="00302856">
        <w:rPr>
          <w:b/>
          <w:bCs/>
          <w:sz w:val="22"/>
          <w:szCs w:val="22"/>
        </w:rPr>
        <w:t>Temprano</w:t>
      </w:r>
      <w:proofErr w:type="spellEnd"/>
      <w:r w:rsidRPr="00302856">
        <w:rPr>
          <w:b/>
          <w:bCs/>
          <w:sz w:val="22"/>
          <w:szCs w:val="22"/>
        </w:rPr>
        <w:t xml:space="preserve"> y </w:t>
      </w:r>
      <w:proofErr w:type="spellStart"/>
      <w:r w:rsidRPr="00302856">
        <w:rPr>
          <w:b/>
          <w:bCs/>
          <w:sz w:val="22"/>
          <w:szCs w:val="22"/>
        </w:rPr>
        <w:t>Revisión</w:t>
      </w:r>
      <w:proofErr w:type="spellEnd"/>
      <w:r w:rsidRPr="00302856">
        <w:rPr>
          <w:b/>
          <w:bCs/>
          <w:sz w:val="22"/>
          <w:szCs w:val="22"/>
        </w:rPr>
        <w:t xml:space="preserve"> </w:t>
      </w:r>
      <w:proofErr w:type="spellStart"/>
      <w:r w:rsidRPr="00302856">
        <w:rPr>
          <w:b/>
          <w:bCs/>
          <w:sz w:val="22"/>
          <w:szCs w:val="22"/>
        </w:rPr>
        <w:t>Pública</w:t>
      </w:r>
      <w:proofErr w:type="spellEnd"/>
      <w:r w:rsidRPr="00302856">
        <w:rPr>
          <w:b/>
          <w:bCs/>
          <w:sz w:val="22"/>
          <w:szCs w:val="22"/>
        </w:rPr>
        <w:t xml:space="preserve"> de </w:t>
      </w:r>
      <w:proofErr w:type="spellStart"/>
      <w:r w:rsidRPr="00302856">
        <w:rPr>
          <w:b/>
          <w:bCs/>
          <w:sz w:val="22"/>
          <w:szCs w:val="22"/>
        </w:rPr>
        <w:t>una</w:t>
      </w:r>
      <w:proofErr w:type="spellEnd"/>
      <w:r w:rsidRPr="00302856">
        <w:rPr>
          <w:b/>
          <w:bCs/>
          <w:sz w:val="22"/>
          <w:szCs w:val="22"/>
        </w:rPr>
        <w:t xml:space="preserve"> </w:t>
      </w:r>
      <w:proofErr w:type="spellStart"/>
      <w:r w:rsidRPr="00302856">
        <w:rPr>
          <w:b/>
          <w:bCs/>
          <w:sz w:val="22"/>
          <w:szCs w:val="22"/>
        </w:rPr>
        <w:t>Actividad</w:t>
      </w:r>
      <w:proofErr w:type="spellEnd"/>
      <w:r w:rsidRPr="00302856">
        <w:rPr>
          <w:b/>
          <w:bCs/>
          <w:sz w:val="22"/>
          <w:szCs w:val="22"/>
        </w:rPr>
        <w:t xml:space="preserve"> </w:t>
      </w:r>
      <w:proofErr w:type="spellStart"/>
      <w:r w:rsidRPr="00302856">
        <w:rPr>
          <w:b/>
          <w:bCs/>
          <w:sz w:val="22"/>
          <w:szCs w:val="22"/>
        </w:rPr>
        <w:t>Propuesta</w:t>
      </w:r>
      <w:proofErr w:type="spellEnd"/>
      <w:r w:rsidRPr="00302856">
        <w:rPr>
          <w:b/>
          <w:bCs/>
          <w:sz w:val="22"/>
          <w:szCs w:val="22"/>
        </w:rPr>
        <w:t xml:space="preserve"> </w:t>
      </w:r>
      <w:proofErr w:type="spellStart"/>
      <w:r w:rsidRPr="00302856">
        <w:rPr>
          <w:b/>
          <w:bCs/>
          <w:sz w:val="22"/>
          <w:szCs w:val="22"/>
        </w:rPr>
        <w:t>en</w:t>
      </w:r>
      <w:proofErr w:type="spellEnd"/>
      <w:r w:rsidRPr="00302856">
        <w:rPr>
          <w:b/>
          <w:bCs/>
          <w:sz w:val="22"/>
          <w:szCs w:val="22"/>
        </w:rPr>
        <w:t xml:space="preserve"> </w:t>
      </w:r>
      <w:proofErr w:type="spellStart"/>
      <w:r w:rsidRPr="00302856">
        <w:rPr>
          <w:b/>
          <w:bCs/>
          <w:sz w:val="22"/>
          <w:szCs w:val="22"/>
        </w:rPr>
        <w:t>una</w:t>
      </w:r>
      <w:proofErr w:type="spellEnd"/>
      <w:r w:rsidRPr="00302856">
        <w:rPr>
          <w:b/>
          <w:bCs/>
          <w:sz w:val="22"/>
          <w:szCs w:val="22"/>
        </w:rPr>
        <w:t xml:space="preserve"> </w:t>
      </w:r>
      <w:proofErr w:type="spellStart"/>
      <w:r w:rsidRPr="00302856">
        <w:rPr>
          <w:b/>
          <w:bCs/>
          <w:sz w:val="22"/>
          <w:szCs w:val="22"/>
        </w:rPr>
        <w:t>Llanura</w:t>
      </w:r>
      <w:proofErr w:type="spellEnd"/>
      <w:r w:rsidRPr="00302856">
        <w:rPr>
          <w:b/>
          <w:bCs/>
          <w:sz w:val="22"/>
          <w:szCs w:val="22"/>
        </w:rPr>
        <w:t xml:space="preserve"> </w:t>
      </w:r>
      <w:proofErr w:type="spellStart"/>
      <w:r w:rsidRPr="00302856">
        <w:rPr>
          <w:b/>
          <w:bCs/>
          <w:sz w:val="22"/>
          <w:szCs w:val="22"/>
        </w:rPr>
        <w:t>Inundable</w:t>
      </w:r>
      <w:proofErr w:type="spellEnd"/>
      <w:r w:rsidRPr="00302856">
        <w:rPr>
          <w:b/>
          <w:bCs/>
          <w:sz w:val="22"/>
          <w:szCs w:val="22"/>
        </w:rPr>
        <w:t xml:space="preserve"> y </w:t>
      </w:r>
      <w:proofErr w:type="spellStart"/>
      <w:r w:rsidRPr="00302856">
        <w:rPr>
          <w:b/>
          <w:bCs/>
          <w:sz w:val="22"/>
          <w:szCs w:val="22"/>
        </w:rPr>
        <w:t>Humedal</w:t>
      </w:r>
      <w:proofErr w:type="spellEnd"/>
      <w:r w:rsidRPr="00302856">
        <w:rPr>
          <w:b/>
          <w:bCs/>
          <w:sz w:val="22"/>
          <w:szCs w:val="22"/>
        </w:rPr>
        <w:t xml:space="preserve"> </w:t>
      </w:r>
      <w:proofErr w:type="spellStart"/>
      <w:r w:rsidRPr="00302856">
        <w:rPr>
          <w:b/>
          <w:bCs/>
          <w:sz w:val="22"/>
          <w:szCs w:val="22"/>
        </w:rPr>
        <w:t>Designados</w:t>
      </w:r>
      <w:proofErr w:type="spellEnd"/>
      <w:r w:rsidRPr="00302856">
        <w:rPr>
          <w:b/>
          <w:bCs/>
          <w:sz w:val="22"/>
          <w:szCs w:val="22"/>
        </w:rPr>
        <w:t xml:space="preserve"> </w:t>
      </w:r>
      <w:proofErr w:type="spellStart"/>
      <w:r w:rsidRPr="00302856">
        <w:rPr>
          <w:b/>
          <w:bCs/>
          <w:sz w:val="22"/>
          <w:szCs w:val="22"/>
        </w:rPr>
        <w:t>según</w:t>
      </w:r>
      <w:proofErr w:type="spellEnd"/>
      <w:r w:rsidRPr="00302856">
        <w:rPr>
          <w:b/>
          <w:bCs/>
          <w:sz w:val="22"/>
          <w:szCs w:val="22"/>
        </w:rPr>
        <w:t xml:space="preserve"> el </w:t>
      </w:r>
      <w:proofErr w:type="spellStart"/>
      <w:r w:rsidRPr="00302856">
        <w:rPr>
          <w:b/>
          <w:bCs/>
          <w:sz w:val="22"/>
          <w:szCs w:val="22"/>
        </w:rPr>
        <w:t>Estándar</w:t>
      </w:r>
      <w:proofErr w:type="spellEnd"/>
      <w:r w:rsidRPr="00302856">
        <w:rPr>
          <w:b/>
          <w:bCs/>
          <w:sz w:val="22"/>
          <w:szCs w:val="22"/>
        </w:rPr>
        <w:t xml:space="preserve"> Federal de </w:t>
      </w:r>
      <w:proofErr w:type="spellStart"/>
      <w:r w:rsidRPr="00302856">
        <w:rPr>
          <w:b/>
          <w:bCs/>
          <w:sz w:val="22"/>
          <w:szCs w:val="22"/>
        </w:rPr>
        <w:t>Gestión</w:t>
      </w:r>
      <w:proofErr w:type="spellEnd"/>
      <w:r w:rsidRPr="00302856">
        <w:rPr>
          <w:b/>
          <w:bCs/>
          <w:sz w:val="22"/>
          <w:szCs w:val="22"/>
        </w:rPr>
        <w:t xml:space="preserve"> del </w:t>
      </w:r>
      <w:proofErr w:type="spellStart"/>
      <w:r w:rsidRPr="00302856">
        <w:rPr>
          <w:b/>
          <w:bCs/>
          <w:sz w:val="22"/>
          <w:szCs w:val="22"/>
        </w:rPr>
        <w:t>Riesgo</w:t>
      </w:r>
      <w:proofErr w:type="spellEnd"/>
      <w:r w:rsidRPr="00302856">
        <w:rPr>
          <w:b/>
          <w:bCs/>
          <w:sz w:val="22"/>
          <w:szCs w:val="22"/>
        </w:rPr>
        <w:t xml:space="preserve"> de </w:t>
      </w:r>
      <w:proofErr w:type="spellStart"/>
      <w:r w:rsidRPr="00302856">
        <w:rPr>
          <w:b/>
          <w:bCs/>
          <w:sz w:val="22"/>
          <w:szCs w:val="22"/>
        </w:rPr>
        <w:t>Inundación</w:t>
      </w:r>
      <w:proofErr w:type="spellEnd"/>
    </w:p>
    <w:p w14:paraId="3F9872C6" w14:textId="77777777" w:rsidR="00302856" w:rsidRPr="00302856" w:rsidRDefault="00302856" w:rsidP="00302856">
      <w:pPr>
        <w:rPr>
          <w:sz w:val="22"/>
          <w:szCs w:val="22"/>
        </w:rPr>
      </w:pPr>
    </w:p>
    <w:p w14:paraId="5677FD8E" w14:textId="77777777" w:rsidR="00302856" w:rsidRPr="00302856" w:rsidRDefault="00302856" w:rsidP="00302856">
      <w:pPr>
        <w:rPr>
          <w:sz w:val="22"/>
          <w:szCs w:val="22"/>
        </w:rPr>
      </w:pPr>
      <w:r w:rsidRPr="00302856">
        <w:rPr>
          <w:sz w:val="22"/>
          <w:szCs w:val="22"/>
        </w:rPr>
        <w:t xml:space="preserve">A: </w:t>
      </w:r>
      <w:proofErr w:type="spellStart"/>
      <w:r w:rsidRPr="00302856">
        <w:rPr>
          <w:sz w:val="22"/>
          <w:szCs w:val="22"/>
        </w:rPr>
        <w:t>Todas</w:t>
      </w:r>
      <w:proofErr w:type="spellEnd"/>
      <w:r w:rsidRPr="00302856">
        <w:rPr>
          <w:sz w:val="22"/>
          <w:szCs w:val="22"/>
        </w:rPr>
        <w:t xml:space="preserve"> las </w:t>
      </w:r>
      <w:proofErr w:type="spellStart"/>
      <w:r w:rsidRPr="00302856">
        <w:rPr>
          <w:sz w:val="22"/>
          <w:szCs w:val="22"/>
        </w:rPr>
        <w:t>Agencias</w:t>
      </w:r>
      <w:proofErr w:type="spellEnd"/>
      <w:r w:rsidRPr="00302856">
        <w:rPr>
          <w:sz w:val="22"/>
          <w:szCs w:val="22"/>
        </w:rPr>
        <w:t xml:space="preserve">, </w:t>
      </w:r>
      <w:proofErr w:type="spellStart"/>
      <w:r w:rsidRPr="00302856">
        <w:rPr>
          <w:sz w:val="22"/>
          <w:szCs w:val="22"/>
        </w:rPr>
        <w:t>Grupos</w:t>
      </w:r>
      <w:proofErr w:type="spellEnd"/>
      <w:r w:rsidRPr="00302856">
        <w:rPr>
          <w:sz w:val="22"/>
          <w:szCs w:val="22"/>
        </w:rPr>
        <w:t xml:space="preserve"> e </w:t>
      </w:r>
      <w:proofErr w:type="spellStart"/>
      <w:r w:rsidRPr="00302856">
        <w:rPr>
          <w:sz w:val="22"/>
          <w:szCs w:val="22"/>
        </w:rPr>
        <w:t>Individuos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Interesados</w:t>
      </w:r>
      <w:proofErr w:type="spellEnd"/>
    </w:p>
    <w:p w14:paraId="54471271" w14:textId="77777777" w:rsidR="00302856" w:rsidRPr="00302856" w:rsidRDefault="00302856" w:rsidP="00302856">
      <w:pPr>
        <w:rPr>
          <w:sz w:val="22"/>
          <w:szCs w:val="22"/>
        </w:rPr>
      </w:pPr>
    </w:p>
    <w:p w14:paraId="459B5B6E" w14:textId="77777777" w:rsidR="00302856" w:rsidRPr="00302856" w:rsidRDefault="00302856" w:rsidP="00302856">
      <w:pPr>
        <w:rPr>
          <w:sz w:val="22"/>
          <w:szCs w:val="22"/>
        </w:rPr>
      </w:pPr>
      <w:r w:rsidRPr="00302856">
        <w:rPr>
          <w:sz w:val="22"/>
          <w:szCs w:val="22"/>
        </w:rPr>
        <w:t xml:space="preserve">Se </w:t>
      </w:r>
      <w:proofErr w:type="spellStart"/>
      <w:r w:rsidRPr="00302856">
        <w:rPr>
          <w:sz w:val="22"/>
          <w:szCs w:val="22"/>
        </w:rPr>
        <w:t>notifica</w:t>
      </w:r>
      <w:proofErr w:type="spellEnd"/>
      <w:r w:rsidRPr="00302856">
        <w:rPr>
          <w:sz w:val="22"/>
          <w:szCs w:val="22"/>
        </w:rPr>
        <w:t xml:space="preserve"> que el </w:t>
      </w:r>
      <w:proofErr w:type="spellStart"/>
      <w:r w:rsidRPr="00302856">
        <w:rPr>
          <w:sz w:val="22"/>
          <w:szCs w:val="22"/>
        </w:rPr>
        <w:t>Condado</w:t>
      </w:r>
      <w:proofErr w:type="spellEnd"/>
      <w:r w:rsidRPr="00302856">
        <w:rPr>
          <w:sz w:val="22"/>
          <w:szCs w:val="22"/>
        </w:rPr>
        <w:t xml:space="preserve"> de San Patricio (</w:t>
      </w:r>
      <w:proofErr w:type="spellStart"/>
      <w:r w:rsidRPr="00302856">
        <w:rPr>
          <w:sz w:val="22"/>
          <w:szCs w:val="22"/>
        </w:rPr>
        <w:t>Condado</w:t>
      </w:r>
      <w:proofErr w:type="spellEnd"/>
      <w:r w:rsidRPr="00302856">
        <w:rPr>
          <w:sz w:val="22"/>
          <w:szCs w:val="22"/>
        </w:rPr>
        <w:t xml:space="preserve">) ha </w:t>
      </w:r>
      <w:proofErr w:type="spellStart"/>
      <w:r w:rsidRPr="00302856">
        <w:rPr>
          <w:sz w:val="22"/>
          <w:szCs w:val="22"/>
        </w:rPr>
        <w:t>determinado</w:t>
      </w:r>
      <w:proofErr w:type="spellEnd"/>
      <w:r w:rsidRPr="00302856">
        <w:rPr>
          <w:sz w:val="22"/>
          <w:szCs w:val="22"/>
        </w:rPr>
        <w:t xml:space="preserve"> que la </w:t>
      </w:r>
      <w:proofErr w:type="spellStart"/>
      <w:r w:rsidRPr="00302856">
        <w:rPr>
          <w:sz w:val="22"/>
          <w:szCs w:val="22"/>
        </w:rPr>
        <w:t>siguiente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acción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propuesta</w:t>
      </w:r>
      <w:proofErr w:type="spellEnd"/>
      <w:r w:rsidRPr="00302856">
        <w:rPr>
          <w:sz w:val="22"/>
          <w:szCs w:val="22"/>
        </w:rPr>
        <w:t xml:space="preserve">, </w:t>
      </w:r>
      <w:proofErr w:type="spellStart"/>
      <w:r w:rsidRPr="00302856">
        <w:rPr>
          <w:sz w:val="22"/>
          <w:szCs w:val="22"/>
        </w:rPr>
        <w:t>bajo</w:t>
      </w:r>
      <w:proofErr w:type="spellEnd"/>
      <w:r w:rsidRPr="00302856">
        <w:rPr>
          <w:sz w:val="22"/>
          <w:szCs w:val="22"/>
        </w:rPr>
        <w:t xml:space="preserve"> el </w:t>
      </w:r>
      <w:proofErr w:type="spellStart"/>
      <w:r w:rsidRPr="00302856">
        <w:rPr>
          <w:sz w:val="22"/>
          <w:szCs w:val="22"/>
        </w:rPr>
        <w:t>Programa</w:t>
      </w:r>
      <w:proofErr w:type="spellEnd"/>
      <w:r w:rsidRPr="00302856">
        <w:rPr>
          <w:sz w:val="22"/>
          <w:szCs w:val="22"/>
        </w:rPr>
        <w:t xml:space="preserve"> de </w:t>
      </w:r>
      <w:proofErr w:type="spellStart"/>
      <w:r w:rsidRPr="00302856">
        <w:rPr>
          <w:sz w:val="22"/>
          <w:szCs w:val="22"/>
        </w:rPr>
        <w:t>Subvenciones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en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Bloque</w:t>
      </w:r>
      <w:proofErr w:type="spellEnd"/>
      <w:r w:rsidRPr="00302856">
        <w:rPr>
          <w:sz w:val="22"/>
          <w:szCs w:val="22"/>
        </w:rPr>
        <w:t xml:space="preserve"> para el </w:t>
      </w:r>
      <w:proofErr w:type="spellStart"/>
      <w:r w:rsidRPr="00302856">
        <w:rPr>
          <w:sz w:val="22"/>
          <w:szCs w:val="22"/>
        </w:rPr>
        <w:t>Desarrollo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Comunitario</w:t>
      </w:r>
      <w:proofErr w:type="spellEnd"/>
      <w:r w:rsidRPr="00302856">
        <w:rPr>
          <w:sz w:val="22"/>
          <w:szCs w:val="22"/>
        </w:rPr>
        <w:t xml:space="preserve"> de la </w:t>
      </w:r>
      <w:proofErr w:type="spellStart"/>
      <w:r w:rsidRPr="00302856">
        <w:rPr>
          <w:sz w:val="22"/>
          <w:szCs w:val="22"/>
        </w:rPr>
        <w:t>Oficina</w:t>
      </w:r>
      <w:proofErr w:type="spellEnd"/>
      <w:r w:rsidRPr="00302856">
        <w:rPr>
          <w:sz w:val="22"/>
          <w:szCs w:val="22"/>
        </w:rPr>
        <w:t xml:space="preserve"> General de </w:t>
      </w:r>
      <w:proofErr w:type="spellStart"/>
      <w:r w:rsidRPr="00302856">
        <w:rPr>
          <w:sz w:val="22"/>
          <w:szCs w:val="22"/>
        </w:rPr>
        <w:t>Tierras</w:t>
      </w:r>
      <w:proofErr w:type="spellEnd"/>
      <w:r w:rsidRPr="00302856">
        <w:rPr>
          <w:sz w:val="22"/>
          <w:szCs w:val="22"/>
        </w:rPr>
        <w:t xml:space="preserve"> de Texas (CDBG-MIT), </w:t>
      </w:r>
      <w:proofErr w:type="spellStart"/>
      <w:r w:rsidRPr="00302856">
        <w:rPr>
          <w:sz w:val="22"/>
          <w:szCs w:val="22"/>
        </w:rPr>
        <w:t>bajo</w:t>
      </w:r>
      <w:proofErr w:type="spellEnd"/>
      <w:r w:rsidRPr="00302856">
        <w:rPr>
          <w:sz w:val="22"/>
          <w:szCs w:val="22"/>
        </w:rPr>
        <w:t xml:space="preserve"> el </w:t>
      </w:r>
      <w:proofErr w:type="spellStart"/>
      <w:r w:rsidRPr="00302856">
        <w:rPr>
          <w:sz w:val="22"/>
          <w:szCs w:val="22"/>
        </w:rPr>
        <w:t>Contrato</w:t>
      </w:r>
      <w:proofErr w:type="spellEnd"/>
      <w:r w:rsidRPr="00302856">
        <w:rPr>
          <w:sz w:val="22"/>
          <w:szCs w:val="22"/>
        </w:rPr>
        <w:t xml:space="preserve"> GLO n.° 24-065-146-F005, se </w:t>
      </w:r>
      <w:proofErr w:type="spellStart"/>
      <w:r w:rsidRPr="00302856">
        <w:rPr>
          <w:sz w:val="22"/>
          <w:szCs w:val="22"/>
        </w:rPr>
        <w:t>ubica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en</w:t>
      </w:r>
      <w:proofErr w:type="spellEnd"/>
      <w:r w:rsidRPr="00302856">
        <w:rPr>
          <w:sz w:val="22"/>
          <w:szCs w:val="22"/>
        </w:rPr>
        <w:t xml:space="preserve"> la </w:t>
      </w:r>
      <w:proofErr w:type="spellStart"/>
      <w:r w:rsidRPr="00302856">
        <w:rPr>
          <w:sz w:val="22"/>
          <w:szCs w:val="22"/>
        </w:rPr>
        <w:t>llanura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inundable</w:t>
      </w:r>
      <w:proofErr w:type="spellEnd"/>
      <w:r w:rsidRPr="00302856">
        <w:rPr>
          <w:sz w:val="22"/>
          <w:szCs w:val="22"/>
        </w:rPr>
        <w:t xml:space="preserve"> y </w:t>
      </w:r>
      <w:proofErr w:type="spellStart"/>
      <w:r w:rsidRPr="00302856">
        <w:rPr>
          <w:sz w:val="22"/>
          <w:szCs w:val="22"/>
        </w:rPr>
        <w:t>humedal</w:t>
      </w:r>
      <w:proofErr w:type="spellEnd"/>
      <w:r w:rsidRPr="00302856">
        <w:rPr>
          <w:sz w:val="22"/>
          <w:szCs w:val="22"/>
        </w:rPr>
        <w:t xml:space="preserve"> del </w:t>
      </w:r>
      <w:proofErr w:type="spellStart"/>
      <w:r w:rsidRPr="00302856">
        <w:rPr>
          <w:sz w:val="22"/>
          <w:szCs w:val="22"/>
        </w:rPr>
        <w:t>Estándar</w:t>
      </w:r>
      <w:proofErr w:type="spellEnd"/>
      <w:r w:rsidRPr="00302856">
        <w:rPr>
          <w:sz w:val="22"/>
          <w:szCs w:val="22"/>
        </w:rPr>
        <w:t xml:space="preserve"> Federal de </w:t>
      </w:r>
      <w:proofErr w:type="spellStart"/>
      <w:r w:rsidRPr="00302856">
        <w:rPr>
          <w:sz w:val="22"/>
          <w:szCs w:val="22"/>
        </w:rPr>
        <w:t>Gestión</w:t>
      </w:r>
      <w:proofErr w:type="spellEnd"/>
      <w:r w:rsidRPr="00302856">
        <w:rPr>
          <w:sz w:val="22"/>
          <w:szCs w:val="22"/>
        </w:rPr>
        <w:t xml:space="preserve"> del </w:t>
      </w:r>
      <w:proofErr w:type="spellStart"/>
      <w:r w:rsidRPr="00302856">
        <w:rPr>
          <w:sz w:val="22"/>
          <w:szCs w:val="22"/>
        </w:rPr>
        <w:t>Riesgo</w:t>
      </w:r>
      <w:proofErr w:type="spellEnd"/>
      <w:r w:rsidRPr="00302856">
        <w:rPr>
          <w:sz w:val="22"/>
          <w:szCs w:val="22"/>
        </w:rPr>
        <w:t xml:space="preserve"> de </w:t>
      </w:r>
      <w:proofErr w:type="spellStart"/>
      <w:r w:rsidRPr="00302856">
        <w:rPr>
          <w:sz w:val="22"/>
          <w:szCs w:val="22"/>
        </w:rPr>
        <w:t>Inundación</w:t>
      </w:r>
      <w:proofErr w:type="spellEnd"/>
      <w:r w:rsidRPr="00302856">
        <w:rPr>
          <w:sz w:val="22"/>
          <w:szCs w:val="22"/>
        </w:rPr>
        <w:t xml:space="preserve"> (FFRMS). El </w:t>
      </w:r>
      <w:proofErr w:type="spellStart"/>
      <w:r w:rsidRPr="00302856">
        <w:rPr>
          <w:sz w:val="22"/>
          <w:szCs w:val="22"/>
        </w:rPr>
        <w:t>Condado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identificará</w:t>
      </w:r>
      <w:proofErr w:type="spellEnd"/>
      <w:r w:rsidRPr="00302856">
        <w:rPr>
          <w:sz w:val="22"/>
          <w:szCs w:val="22"/>
        </w:rPr>
        <w:t xml:space="preserve"> y </w:t>
      </w:r>
      <w:proofErr w:type="spellStart"/>
      <w:r w:rsidRPr="00302856">
        <w:rPr>
          <w:sz w:val="22"/>
          <w:szCs w:val="22"/>
        </w:rPr>
        <w:t>evaluará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alternativas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viables</w:t>
      </w:r>
      <w:proofErr w:type="spellEnd"/>
      <w:r w:rsidRPr="00302856">
        <w:rPr>
          <w:sz w:val="22"/>
          <w:szCs w:val="22"/>
        </w:rPr>
        <w:t xml:space="preserve"> para </w:t>
      </w:r>
      <w:proofErr w:type="spellStart"/>
      <w:r w:rsidRPr="00302856">
        <w:rPr>
          <w:sz w:val="22"/>
          <w:szCs w:val="22"/>
        </w:rPr>
        <w:t>ubicar</w:t>
      </w:r>
      <w:proofErr w:type="spellEnd"/>
      <w:r w:rsidRPr="00302856">
        <w:rPr>
          <w:sz w:val="22"/>
          <w:szCs w:val="22"/>
        </w:rPr>
        <w:t xml:space="preserve"> la </w:t>
      </w:r>
      <w:proofErr w:type="spellStart"/>
      <w:r w:rsidRPr="00302856">
        <w:rPr>
          <w:sz w:val="22"/>
          <w:szCs w:val="22"/>
        </w:rPr>
        <w:t>acción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dentro</w:t>
      </w:r>
      <w:proofErr w:type="spellEnd"/>
      <w:r w:rsidRPr="00302856">
        <w:rPr>
          <w:sz w:val="22"/>
          <w:szCs w:val="22"/>
        </w:rPr>
        <w:t xml:space="preserve"> de la </w:t>
      </w:r>
      <w:proofErr w:type="spellStart"/>
      <w:r w:rsidRPr="00302856">
        <w:rPr>
          <w:sz w:val="22"/>
          <w:szCs w:val="22"/>
        </w:rPr>
        <w:t>llanura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inundable</w:t>
      </w:r>
      <w:proofErr w:type="spellEnd"/>
      <w:r w:rsidRPr="00302856">
        <w:rPr>
          <w:sz w:val="22"/>
          <w:szCs w:val="22"/>
        </w:rPr>
        <w:t xml:space="preserve"> y el </w:t>
      </w:r>
      <w:proofErr w:type="spellStart"/>
      <w:r w:rsidRPr="00302856">
        <w:rPr>
          <w:sz w:val="22"/>
          <w:szCs w:val="22"/>
        </w:rPr>
        <w:t>humedal</w:t>
      </w:r>
      <w:proofErr w:type="spellEnd"/>
      <w:r w:rsidRPr="00302856">
        <w:rPr>
          <w:sz w:val="22"/>
          <w:szCs w:val="22"/>
        </w:rPr>
        <w:t xml:space="preserve">, </w:t>
      </w:r>
      <w:proofErr w:type="spellStart"/>
      <w:r w:rsidRPr="00302856">
        <w:rPr>
          <w:sz w:val="22"/>
          <w:szCs w:val="22"/>
        </w:rPr>
        <w:t>así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como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los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posibles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impactos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en</w:t>
      </w:r>
      <w:proofErr w:type="spellEnd"/>
      <w:r w:rsidRPr="00302856">
        <w:rPr>
          <w:sz w:val="22"/>
          <w:szCs w:val="22"/>
        </w:rPr>
        <w:t xml:space="preserve"> la </w:t>
      </w:r>
      <w:proofErr w:type="spellStart"/>
      <w:r w:rsidRPr="00302856">
        <w:rPr>
          <w:sz w:val="22"/>
          <w:szCs w:val="22"/>
        </w:rPr>
        <w:t>llanura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inundable</w:t>
      </w:r>
      <w:proofErr w:type="spellEnd"/>
      <w:r w:rsidRPr="00302856">
        <w:rPr>
          <w:sz w:val="22"/>
          <w:szCs w:val="22"/>
        </w:rPr>
        <w:t xml:space="preserve"> y el </w:t>
      </w:r>
      <w:proofErr w:type="spellStart"/>
      <w:r w:rsidRPr="00302856">
        <w:rPr>
          <w:sz w:val="22"/>
          <w:szCs w:val="22"/>
        </w:rPr>
        <w:t>humedal</w:t>
      </w:r>
      <w:proofErr w:type="spellEnd"/>
      <w:r w:rsidRPr="00302856">
        <w:rPr>
          <w:sz w:val="22"/>
          <w:szCs w:val="22"/>
        </w:rPr>
        <w:t xml:space="preserve">, </w:t>
      </w:r>
      <w:proofErr w:type="spellStart"/>
      <w:r w:rsidRPr="00302856">
        <w:rPr>
          <w:sz w:val="22"/>
          <w:szCs w:val="22"/>
        </w:rPr>
        <w:t>según</w:t>
      </w:r>
      <w:proofErr w:type="spellEnd"/>
      <w:r w:rsidRPr="00302856">
        <w:rPr>
          <w:sz w:val="22"/>
          <w:szCs w:val="22"/>
        </w:rPr>
        <w:t xml:space="preserve"> lo </w:t>
      </w:r>
      <w:proofErr w:type="spellStart"/>
      <w:r w:rsidRPr="00302856">
        <w:rPr>
          <w:sz w:val="22"/>
          <w:szCs w:val="22"/>
        </w:rPr>
        <w:t>exigen</w:t>
      </w:r>
      <w:proofErr w:type="spellEnd"/>
      <w:r w:rsidRPr="00302856">
        <w:rPr>
          <w:sz w:val="22"/>
          <w:szCs w:val="22"/>
        </w:rPr>
        <w:t xml:space="preserve"> las </w:t>
      </w:r>
      <w:proofErr w:type="spellStart"/>
      <w:r w:rsidRPr="00302856">
        <w:rPr>
          <w:sz w:val="22"/>
          <w:szCs w:val="22"/>
        </w:rPr>
        <w:t>Órdenes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Ejecutivas</w:t>
      </w:r>
      <w:proofErr w:type="spellEnd"/>
      <w:r w:rsidRPr="00302856">
        <w:rPr>
          <w:sz w:val="22"/>
          <w:szCs w:val="22"/>
        </w:rPr>
        <w:t xml:space="preserve"> 11988 y 11990, de </w:t>
      </w:r>
      <w:proofErr w:type="spellStart"/>
      <w:r w:rsidRPr="00302856">
        <w:rPr>
          <w:sz w:val="22"/>
          <w:szCs w:val="22"/>
        </w:rPr>
        <w:t>conformidad</w:t>
      </w:r>
      <w:proofErr w:type="spellEnd"/>
      <w:r w:rsidRPr="00302856">
        <w:rPr>
          <w:sz w:val="22"/>
          <w:szCs w:val="22"/>
        </w:rPr>
        <w:t xml:space="preserve"> con las </w:t>
      </w:r>
      <w:proofErr w:type="spellStart"/>
      <w:r w:rsidRPr="00302856">
        <w:rPr>
          <w:sz w:val="22"/>
          <w:szCs w:val="22"/>
        </w:rPr>
        <w:t>regulaciones</w:t>
      </w:r>
      <w:proofErr w:type="spellEnd"/>
      <w:r w:rsidRPr="00302856">
        <w:rPr>
          <w:sz w:val="22"/>
          <w:szCs w:val="22"/>
        </w:rPr>
        <w:t xml:space="preserve"> del HUD </w:t>
      </w:r>
      <w:proofErr w:type="spellStart"/>
      <w:r w:rsidRPr="00302856">
        <w:rPr>
          <w:sz w:val="22"/>
          <w:szCs w:val="22"/>
        </w:rPr>
        <w:t>en</w:t>
      </w:r>
      <w:proofErr w:type="spellEnd"/>
      <w:r w:rsidRPr="00302856">
        <w:rPr>
          <w:sz w:val="22"/>
          <w:szCs w:val="22"/>
        </w:rPr>
        <w:t xml:space="preserve"> 24 CFR 55.20 </w:t>
      </w:r>
      <w:proofErr w:type="spellStart"/>
      <w:r w:rsidRPr="00302856">
        <w:rPr>
          <w:sz w:val="22"/>
          <w:szCs w:val="22"/>
        </w:rPr>
        <w:t>Subparte</w:t>
      </w:r>
      <w:proofErr w:type="spellEnd"/>
      <w:r w:rsidRPr="00302856">
        <w:rPr>
          <w:sz w:val="22"/>
          <w:szCs w:val="22"/>
        </w:rPr>
        <w:t xml:space="preserve"> C, </w:t>
      </w:r>
      <w:proofErr w:type="spellStart"/>
      <w:r w:rsidRPr="00302856">
        <w:rPr>
          <w:sz w:val="22"/>
          <w:szCs w:val="22"/>
        </w:rPr>
        <w:t>Procedimientos</w:t>
      </w:r>
      <w:proofErr w:type="spellEnd"/>
      <w:r w:rsidRPr="00302856">
        <w:rPr>
          <w:sz w:val="22"/>
          <w:szCs w:val="22"/>
        </w:rPr>
        <w:t xml:space="preserve"> para la </w:t>
      </w:r>
      <w:proofErr w:type="spellStart"/>
      <w:r w:rsidRPr="00302856">
        <w:rPr>
          <w:sz w:val="22"/>
          <w:szCs w:val="22"/>
        </w:rPr>
        <w:t>Toma</w:t>
      </w:r>
      <w:proofErr w:type="spellEnd"/>
      <w:r w:rsidRPr="00302856">
        <w:rPr>
          <w:sz w:val="22"/>
          <w:szCs w:val="22"/>
        </w:rPr>
        <w:t xml:space="preserve"> de </w:t>
      </w:r>
      <w:proofErr w:type="spellStart"/>
      <w:r w:rsidRPr="00302856">
        <w:rPr>
          <w:sz w:val="22"/>
          <w:szCs w:val="22"/>
        </w:rPr>
        <w:t>Determinaciones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sobre</w:t>
      </w:r>
      <w:proofErr w:type="spellEnd"/>
      <w:r w:rsidRPr="00302856">
        <w:rPr>
          <w:sz w:val="22"/>
          <w:szCs w:val="22"/>
        </w:rPr>
        <w:t xml:space="preserve"> la </w:t>
      </w:r>
      <w:proofErr w:type="spellStart"/>
      <w:r w:rsidRPr="00302856">
        <w:rPr>
          <w:sz w:val="22"/>
          <w:szCs w:val="22"/>
        </w:rPr>
        <w:t>Gestión</w:t>
      </w:r>
      <w:proofErr w:type="spellEnd"/>
      <w:r w:rsidRPr="00302856">
        <w:rPr>
          <w:sz w:val="22"/>
          <w:szCs w:val="22"/>
        </w:rPr>
        <w:t xml:space="preserve"> de </w:t>
      </w:r>
      <w:proofErr w:type="spellStart"/>
      <w:r w:rsidRPr="00302856">
        <w:rPr>
          <w:sz w:val="22"/>
          <w:szCs w:val="22"/>
        </w:rPr>
        <w:t>Llanuras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Inundables</w:t>
      </w:r>
      <w:proofErr w:type="spellEnd"/>
      <w:r w:rsidRPr="00302856">
        <w:rPr>
          <w:sz w:val="22"/>
          <w:szCs w:val="22"/>
        </w:rPr>
        <w:t xml:space="preserve"> y la </w:t>
      </w:r>
      <w:proofErr w:type="spellStart"/>
      <w:r w:rsidRPr="00302856">
        <w:rPr>
          <w:sz w:val="22"/>
          <w:szCs w:val="22"/>
        </w:rPr>
        <w:t>Protección</w:t>
      </w:r>
      <w:proofErr w:type="spellEnd"/>
      <w:r w:rsidRPr="00302856">
        <w:rPr>
          <w:sz w:val="22"/>
          <w:szCs w:val="22"/>
        </w:rPr>
        <w:t xml:space="preserve"> de </w:t>
      </w:r>
      <w:proofErr w:type="spellStart"/>
      <w:r w:rsidRPr="00302856">
        <w:rPr>
          <w:sz w:val="22"/>
          <w:szCs w:val="22"/>
        </w:rPr>
        <w:t>Humedales</w:t>
      </w:r>
      <w:proofErr w:type="spellEnd"/>
      <w:r w:rsidRPr="00302856">
        <w:rPr>
          <w:sz w:val="22"/>
          <w:szCs w:val="22"/>
        </w:rPr>
        <w:t xml:space="preserve">. A </w:t>
      </w:r>
      <w:proofErr w:type="spellStart"/>
      <w:r w:rsidRPr="00302856">
        <w:rPr>
          <w:sz w:val="22"/>
          <w:szCs w:val="22"/>
        </w:rPr>
        <w:t>continuación</w:t>
      </w:r>
      <w:proofErr w:type="spellEnd"/>
      <w:r w:rsidRPr="00302856">
        <w:rPr>
          <w:sz w:val="22"/>
          <w:szCs w:val="22"/>
        </w:rPr>
        <w:t xml:space="preserve"> se </w:t>
      </w:r>
      <w:proofErr w:type="spellStart"/>
      <w:r w:rsidRPr="00302856">
        <w:rPr>
          <w:sz w:val="22"/>
          <w:szCs w:val="22"/>
        </w:rPr>
        <w:t>detallan</w:t>
      </w:r>
      <w:proofErr w:type="spellEnd"/>
      <w:r w:rsidRPr="00302856">
        <w:rPr>
          <w:sz w:val="22"/>
          <w:szCs w:val="22"/>
        </w:rPr>
        <w:t xml:space="preserve"> las </w:t>
      </w:r>
      <w:proofErr w:type="spellStart"/>
      <w:r w:rsidRPr="00302856">
        <w:rPr>
          <w:sz w:val="22"/>
          <w:szCs w:val="22"/>
        </w:rPr>
        <w:t>ubicaciones</w:t>
      </w:r>
      <w:proofErr w:type="spellEnd"/>
      <w:r w:rsidRPr="00302856">
        <w:rPr>
          <w:sz w:val="22"/>
          <w:szCs w:val="22"/>
        </w:rPr>
        <w:t xml:space="preserve"> de </w:t>
      </w:r>
      <w:proofErr w:type="spellStart"/>
      <w:r w:rsidRPr="00302856">
        <w:rPr>
          <w:sz w:val="22"/>
          <w:szCs w:val="22"/>
        </w:rPr>
        <w:t>los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proyectos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en</w:t>
      </w:r>
      <w:proofErr w:type="spellEnd"/>
      <w:r w:rsidRPr="00302856">
        <w:rPr>
          <w:sz w:val="22"/>
          <w:szCs w:val="22"/>
        </w:rPr>
        <w:t xml:space="preserve"> el </w:t>
      </w:r>
      <w:proofErr w:type="spellStart"/>
      <w:r w:rsidRPr="00302856">
        <w:rPr>
          <w:sz w:val="22"/>
          <w:szCs w:val="22"/>
        </w:rPr>
        <w:t>condado</w:t>
      </w:r>
      <w:proofErr w:type="spellEnd"/>
      <w:r w:rsidRPr="00302856">
        <w:rPr>
          <w:sz w:val="22"/>
          <w:szCs w:val="22"/>
        </w:rPr>
        <w:t xml:space="preserve"> de San Patricio, Texas, y </w:t>
      </w:r>
      <w:proofErr w:type="spellStart"/>
      <w:r w:rsidRPr="00302856">
        <w:rPr>
          <w:sz w:val="22"/>
          <w:szCs w:val="22"/>
        </w:rPr>
        <w:t>sus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correspondientes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descripciones</w:t>
      </w:r>
      <w:proofErr w:type="spellEnd"/>
      <w:r w:rsidRPr="00302856">
        <w:rPr>
          <w:sz w:val="22"/>
          <w:szCs w:val="22"/>
        </w:rPr>
        <w:t>:</w:t>
      </w:r>
    </w:p>
    <w:p w14:paraId="740F77C1" w14:textId="77777777" w:rsidR="00302856" w:rsidRPr="00302856" w:rsidRDefault="00302856" w:rsidP="00302856">
      <w:pPr>
        <w:rPr>
          <w:sz w:val="22"/>
          <w:szCs w:val="22"/>
        </w:rPr>
      </w:pPr>
      <w:proofErr w:type="spellStart"/>
      <w:r w:rsidRPr="00302856">
        <w:rPr>
          <w:sz w:val="22"/>
          <w:szCs w:val="22"/>
          <w:u w:val="single"/>
        </w:rPr>
        <w:t>Mejoras</w:t>
      </w:r>
      <w:proofErr w:type="spellEnd"/>
      <w:r w:rsidRPr="00302856">
        <w:rPr>
          <w:sz w:val="22"/>
          <w:szCs w:val="22"/>
          <w:u w:val="single"/>
        </w:rPr>
        <w:t xml:space="preserve"> del </w:t>
      </w:r>
      <w:proofErr w:type="spellStart"/>
      <w:r w:rsidRPr="00302856">
        <w:rPr>
          <w:sz w:val="22"/>
          <w:szCs w:val="22"/>
          <w:u w:val="single"/>
        </w:rPr>
        <w:t>sistema</w:t>
      </w:r>
      <w:proofErr w:type="spellEnd"/>
      <w:r w:rsidRPr="00302856">
        <w:rPr>
          <w:sz w:val="22"/>
          <w:szCs w:val="22"/>
          <w:u w:val="single"/>
        </w:rPr>
        <w:t xml:space="preserve"> de </w:t>
      </w:r>
      <w:proofErr w:type="spellStart"/>
      <w:r w:rsidRPr="00302856">
        <w:rPr>
          <w:sz w:val="22"/>
          <w:szCs w:val="22"/>
          <w:u w:val="single"/>
        </w:rPr>
        <w:t>agua</w:t>
      </w:r>
      <w:proofErr w:type="spellEnd"/>
      <w:r w:rsidRPr="00302856">
        <w:rPr>
          <w:sz w:val="22"/>
          <w:szCs w:val="22"/>
          <w:u w:val="single"/>
        </w:rPr>
        <w:t xml:space="preserve"> de Odem</w:t>
      </w:r>
      <w:r w:rsidRPr="00302856">
        <w:rPr>
          <w:sz w:val="22"/>
          <w:szCs w:val="22"/>
        </w:rPr>
        <w:t xml:space="preserve">: Al </w:t>
      </w:r>
      <w:proofErr w:type="spellStart"/>
      <w:r w:rsidRPr="00302856">
        <w:rPr>
          <w:sz w:val="22"/>
          <w:szCs w:val="22"/>
        </w:rPr>
        <w:t>noroeste</w:t>
      </w:r>
      <w:proofErr w:type="spellEnd"/>
      <w:r w:rsidRPr="00302856">
        <w:rPr>
          <w:sz w:val="22"/>
          <w:szCs w:val="22"/>
        </w:rPr>
        <w:t xml:space="preserve"> de la </w:t>
      </w:r>
      <w:proofErr w:type="spellStart"/>
      <w:r w:rsidRPr="00302856">
        <w:rPr>
          <w:sz w:val="22"/>
          <w:szCs w:val="22"/>
        </w:rPr>
        <w:t>intersección</w:t>
      </w:r>
      <w:proofErr w:type="spellEnd"/>
      <w:r w:rsidRPr="00302856">
        <w:rPr>
          <w:sz w:val="22"/>
          <w:szCs w:val="22"/>
        </w:rPr>
        <w:t xml:space="preserve"> de West Borden Street </w:t>
      </w:r>
      <w:proofErr w:type="gramStart"/>
      <w:r w:rsidRPr="00302856">
        <w:rPr>
          <w:sz w:val="22"/>
          <w:szCs w:val="22"/>
        </w:rPr>
        <w:t>y</w:t>
      </w:r>
      <w:proofErr w:type="gramEnd"/>
      <w:r w:rsidRPr="00302856">
        <w:rPr>
          <w:sz w:val="22"/>
          <w:szCs w:val="22"/>
        </w:rPr>
        <w:t xml:space="preserve"> Cook Avenue (27.95111, -97.58713), 1 </w:t>
      </w:r>
      <w:proofErr w:type="spellStart"/>
      <w:r w:rsidRPr="00302856">
        <w:rPr>
          <w:sz w:val="22"/>
          <w:szCs w:val="22"/>
        </w:rPr>
        <w:t>instalación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pública</w:t>
      </w:r>
      <w:proofErr w:type="spellEnd"/>
      <w:r w:rsidRPr="00302856">
        <w:rPr>
          <w:sz w:val="22"/>
          <w:szCs w:val="22"/>
        </w:rPr>
        <w:t xml:space="preserve">. </w:t>
      </w:r>
      <w:proofErr w:type="spellStart"/>
      <w:r w:rsidRPr="00302856">
        <w:rPr>
          <w:sz w:val="22"/>
          <w:szCs w:val="22"/>
        </w:rPr>
        <w:t>Descripción</w:t>
      </w:r>
      <w:proofErr w:type="spellEnd"/>
      <w:r w:rsidRPr="00302856">
        <w:rPr>
          <w:sz w:val="22"/>
          <w:szCs w:val="22"/>
        </w:rPr>
        <w:t xml:space="preserve">: El </w:t>
      </w:r>
      <w:proofErr w:type="spellStart"/>
      <w:r w:rsidRPr="00302856">
        <w:rPr>
          <w:sz w:val="22"/>
          <w:szCs w:val="22"/>
        </w:rPr>
        <w:t>subreceptor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instalará</w:t>
      </w:r>
      <w:proofErr w:type="spellEnd"/>
      <w:r w:rsidRPr="00302856">
        <w:rPr>
          <w:sz w:val="22"/>
          <w:szCs w:val="22"/>
        </w:rPr>
        <w:t xml:space="preserve"> el </w:t>
      </w:r>
      <w:proofErr w:type="spellStart"/>
      <w:r w:rsidRPr="00302856">
        <w:rPr>
          <w:sz w:val="22"/>
          <w:szCs w:val="22"/>
        </w:rPr>
        <w:t>sistema</w:t>
      </w:r>
      <w:proofErr w:type="spellEnd"/>
      <w:r w:rsidRPr="00302856">
        <w:rPr>
          <w:sz w:val="22"/>
          <w:szCs w:val="22"/>
        </w:rPr>
        <w:t xml:space="preserve"> de </w:t>
      </w:r>
      <w:proofErr w:type="spellStart"/>
      <w:r w:rsidRPr="00302856">
        <w:rPr>
          <w:sz w:val="22"/>
          <w:szCs w:val="22"/>
        </w:rPr>
        <w:t>mezcla</w:t>
      </w:r>
      <w:proofErr w:type="spellEnd"/>
      <w:r w:rsidRPr="00302856">
        <w:rPr>
          <w:sz w:val="22"/>
          <w:szCs w:val="22"/>
        </w:rPr>
        <w:t xml:space="preserve"> y </w:t>
      </w:r>
      <w:proofErr w:type="spellStart"/>
      <w:r w:rsidRPr="00302856">
        <w:rPr>
          <w:sz w:val="22"/>
          <w:szCs w:val="22"/>
        </w:rPr>
        <w:t>calentamiento</w:t>
      </w:r>
      <w:proofErr w:type="spellEnd"/>
      <w:r w:rsidRPr="00302856">
        <w:rPr>
          <w:sz w:val="22"/>
          <w:szCs w:val="22"/>
        </w:rPr>
        <w:t xml:space="preserve"> de </w:t>
      </w:r>
      <w:proofErr w:type="spellStart"/>
      <w:r w:rsidRPr="00302856">
        <w:rPr>
          <w:sz w:val="22"/>
          <w:szCs w:val="22"/>
        </w:rPr>
        <w:t>tanques</w:t>
      </w:r>
      <w:proofErr w:type="spellEnd"/>
      <w:r w:rsidRPr="00302856">
        <w:rPr>
          <w:sz w:val="22"/>
          <w:szCs w:val="22"/>
        </w:rPr>
        <w:t xml:space="preserve">, el </w:t>
      </w:r>
      <w:proofErr w:type="spellStart"/>
      <w:r w:rsidRPr="00302856">
        <w:rPr>
          <w:sz w:val="22"/>
          <w:szCs w:val="22"/>
        </w:rPr>
        <w:t>colector</w:t>
      </w:r>
      <w:proofErr w:type="spellEnd"/>
      <w:r w:rsidRPr="00302856">
        <w:rPr>
          <w:sz w:val="22"/>
          <w:szCs w:val="22"/>
        </w:rPr>
        <w:t xml:space="preserve">, las </w:t>
      </w:r>
      <w:proofErr w:type="spellStart"/>
      <w:r w:rsidRPr="00302856">
        <w:rPr>
          <w:sz w:val="22"/>
          <w:szCs w:val="22"/>
        </w:rPr>
        <w:t>bombas</w:t>
      </w:r>
      <w:proofErr w:type="spellEnd"/>
      <w:r w:rsidRPr="00302856">
        <w:rPr>
          <w:sz w:val="22"/>
          <w:szCs w:val="22"/>
        </w:rPr>
        <w:t xml:space="preserve">, la </w:t>
      </w:r>
      <w:proofErr w:type="spellStart"/>
      <w:r w:rsidRPr="00302856">
        <w:rPr>
          <w:sz w:val="22"/>
          <w:szCs w:val="22"/>
        </w:rPr>
        <w:t>preparación</w:t>
      </w:r>
      <w:proofErr w:type="spellEnd"/>
      <w:r w:rsidRPr="00302856">
        <w:rPr>
          <w:sz w:val="22"/>
          <w:szCs w:val="22"/>
        </w:rPr>
        <w:t xml:space="preserve"> para el </w:t>
      </w:r>
      <w:proofErr w:type="spellStart"/>
      <w:r w:rsidRPr="00302856">
        <w:rPr>
          <w:sz w:val="22"/>
          <w:szCs w:val="22"/>
        </w:rPr>
        <w:t>invierno</w:t>
      </w:r>
      <w:proofErr w:type="spellEnd"/>
      <w:r w:rsidRPr="00302856">
        <w:rPr>
          <w:sz w:val="22"/>
          <w:szCs w:val="22"/>
        </w:rPr>
        <w:t xml:space="preserve"> de la </w:t>
      </w:r>
      <w:proofErr w:type="spellStart"/>
      <w:r w:rsidRPr="00302856">
        <w:rPr>
          <w:sz w:val="22"/>
          <w:szCs w:val="22"/>
        </w:rPr>
        <w:t>caseta</w:t>
      </w:r>
      <w:proofErr w:type="spellEnd"/>
      <w:r w:rsidRPr="00302856">
        <w:rPr>
          <w:sz w:val="22"/>
          <w:szCs w:val="22"/>
        </w:rPr>
        <w:t xml:space="preserve"> de </w:t>
      </w:r>
      <w:proofErr w:type="spellStart"/>
      <w:r w:rsidRPr="00302856">
        <w:rPr>
          <w:sz w:val="22"/>
          <w:szCs w:val="22"/>
        </w:rPr>
        <w:t>bombas</w:t>
      </w:r>
      <w:proofErr w:type="spellEnd"/>
      <w:r w:rsidRPr="00302856">
        <w:rPr>
          <w:sz w:val="22"/>
          <w:szCs w:val="22"/>
        </w:rPr>
        <w:t xml:space="preserve">, el </w:t>
      </w:r>
      <w:proofErr w:type="spellStart"/>
      <w:r w:rsidRPr="00302856">
        <w:rPr>
          <w:sz w:val="22"/>
          <w:szCs w:val="22"/>
        </w:rPr>
        <w:t>suministro</w:t>
      </w:r>
      <w:proofErr w:type="spellEnd"/>
      <w:r w:rsidRPr="00302856">
        <w:rPr>
          <w:sz w:val="22"/>
          <w:szCs w:val="22"/>
        </w:rPr>
        <w:t xml:space="preserve"> de </w:t>
      </w:r>
      <w:proofErr w:type="spellStart"/>
      <w:r w:rsidRPr="00302856">
        <w:rPr>
          <w:sz w:val="22"/>
          <w:szCs w:val="22"/>
        </w:rPr>
        <w:t>agua</w:t>
      </w:r>
      <w:proofErr w:type="spellEnd"/>
      <w:r w:rsidRPr="00302856">
        <w:rPr>
          <w:sz w:val="22"/>
          <w:szCs w:val="22"/>
        </w:rPr>
        <w:t xml:space="preserve">, el </w:t>
      </w:r>
      <w:proofErr w:type="spellStart"/>
      <w:r w:rsidRPr="00302856">
        <w:rPr>
          <w:sz w:val="22"/>
          <w:szCs w:val="22"/>
        </w:rPr>
        <w:t>depósito</w:t>
      </w:r>
      <w:proofErr w:type="spellEnd"/>
      <w:r w:rsidRPr="00302856">
        <w:rPr>
          <w:sz w:val="22"/>
          <w:szCs w:val="22"/>
        </w:rPr>
        <w:t xml:space="preserve"> de </w:t>
      </w:r>
      <w:proofErr w:type="spellStart"/>
      <w:r w:rsidRPr="00302856">
        <w:rPr>
          <w:sz w:val="22"/>
          <w:szCs w:val="22"/>
        </w:rPr>
        <w:t>agua</w:t>
      </w:r>
      <w:proofErr w:type="spellEnd"/>
      <w:r w:rsidRPr="00302856">
        <w:rPr>
          <w:sz w:val="22"/>
          <w:szCs w:val="22"/>
        </w:rPr>
        <w:t xml:space="preserve"> y </w:t>
      </w:r>
      <w:proofErr w:type="spellStart"/>
      <w:r w:rsidRPr="00302856">
        <w:rPr>
          <w:sz w:val="22"/>
          <w:szCs w:val="22"/>
        </w:rPr>
        <w:t>todos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los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accesorios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asociados</w:t>
      </w:r>
      <w:proofErr w:type="spellEnd"/>
      <w:r w:rsidRPr="00302856">
        <w:rPr>
          <w:sz w:val="22"/>
          <w:szCs w:val="22"/>
        </w:rPr>
        <w:t>.</w:t>
      </w:r>
    </w:p>
    <w:p w14:paraId="10721D6E" w14:textId="77777777" w:rsidR="00302856" w:rsidRPr="00302856" w:rsidRDefault="00302856" w:rsidP="00302856">
      <w:pPr>
        <w:rPr>
          <w:sz w:val="22"/>
          <w:szCs w:val="22"/>
        </w:rPr>
      </w:pPr>
      <w:r w:rsidRPr="00302856">
        <w:rPr>
          <w:sz w:val="22"/>
          <w:szCs w:val="22"/>
          <w:u w:val="single"/>
        </w:rPr>
        <w:t>Peter’s Swale</w:t>
      </w:r>
      <w:r w:rsidRPr="00302856">
        <w:rPr>
          <w:sz w:val="22"/>
          <w:szCs w:val="22"/>
        </w:rPr>
        <w:t xml:space="preserve"> (Sinton): </w:t>
      </w:r>
      <w:proofErr w:type="spellStart"/>
      <w:r w:rsidRPr="00302856">
        <w:rPr>
          <w:sz w:val="22"/>
          <w:szCs w:val="22"/>
        </w:rPr>
        <w:t>Desde</w:t>
      </w:r>
      <w:proofErr w:type="spellEnd"/>
      <w:r w:rsidRPr="00302856">
        <w:rPr>
          <w:sz w:val="22"/>
          <w:szCs w:val="22"/>
        </w:rPr>
        <w:t xml:space="preserve"> la </w:t>
      </w:r>
      <w:proofErr w:type="spellStart"/>
      <w:r w:rsidRPr="00302856">
        <w:rPr>
          <w:sz w:val="22"/>
          <w:szCs w:val="22"/>
        </w:rPr>
        <w:t>carretera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estatal</w:t>
      </w:r>
      <w:proofErr w:type="spellEnd"/>
      <w:r w:rsidRPr="00302856">
        <w:rPr>
          <w:sz w:val="22"/>
          <w:szCs w:val="22"/>
        </w:rPr>
        <w:t xml:space="preserve"> 188 de Texas </w:t>
      </w:r>
      <w:proofErr w:type="spellStart"/>
      <w:r w:rsidRPr="00302856">
        <w:rPr>
          <w:sz w:val="22"/>
          <w:szCs w:val="22"/>
        </w:rPr>
        <w:t>hacia</w:t>
      </w:r>
      <w:proofErr w:type="spellEnd"/>
      <w:r w:rsidRPr="00302856">
        <w:rPr>
          <w:sz w:val="22"/>
          <w:szCs w:val="22"/>
        </w:rPr>
        <w:t xml:space="preserve"> el sur hasta Farm to Market Road 1945 (28.03012, -97.5516), 14,443 pies </w:t>
      </w:r>
      <w:proofErr w:type="spellStart"/>
      <w:r w:rsidRPr="00302856">
        <w:rPr>
          <w:sz w:val="22"/>
          <w:szCs w:val="22"/>
        </w:rPr>
        <w:t>lineales</w:t>
      </w:r>
      <w:proofErr w:type="spellEnd"/>
      <w:r w:rsidRPr="00302856">
        <w:rPr>
          <w:sz w:val="22"/>
          <w:szCs w:val="22"/>
        </w:rPr>
        <w:t xml:space="preserve">, y </w:t>
      </w:r>
      <w:r w:rsidRPr="00302856">
        <w:rPr>
          <w:sz w:val="22"/>
          <w:szCs w:val="22"/>
          <w:u w:val="single"/>
        </w:rPr>
        <w:t xml:space="preserve">el </w:t>
      </w:r>
      <w:proofErr w:type="spellStart"/>
      <w:r w:rsidRPr="00302856">
        <w:rPr>
          <w:sz w:val="22"/>
          <w:szCs w:val="22"/>
          <w:u w:val="single"/>
        </w:rPr>
        <w:t>afluente</w:t>
      </w:r>
      <w:proofErr w:type="spellEnd"/>
      <w:r w:rsidRPr="00302856">
        <w:rPr>
          <w:sz w:val="22"/>
          <w:szCs w:val="22"/>
          <w:u w:val="single"/>
        </w:rPr>
        <w:t xml:space="preserve"> de Peter’s Swale</w:t>
      </w:r>
      <w:r w:rsidRPr="00302856">
        <w:rPr>
          <w:sz w:val="22"/>
          <w:szCs w:val="22"/>
        </w:rPr>
        <w:t xml:space="preserve">: </w:t>
      </w:r>
      <w:proofErr w:type="spellStart"/>
      <w:r w:rsidRPr="00302856">
        <w:rPr>
          <w:sz w:val="22"/>
          <w:szCs w:val="22"/>
        </w:rPr>
        <w:t>Desde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aproximadamente</w:t>
      </w:r>
      <w:proofErr w:type="spellEnd"/>
      <w:r w:rsidRPr="00302856">
        <w:rPr>
          <w:sz w:val="22"/>
          <w:szCs w:val="22"/>
        </w:rPr>
        <w:t xml:space="preserve"> 2,635 pies al sur de la </w:t>
      </w:r>
      <w:proofErr w:type="spellStart"/>
      <w:r w:rsidRPr="00302856">
        <w:rPr>
          <w:sz w:val="22"/>
          <w:szCs w:val="22"/>
        </w:rPr>
        <w:t>intersección</w:t>
      </w:r>
      <w:proofErr w:type="spellEnd"/>
      <w:r w:rsidRPr="00302856">
        <w:rPr>
          <w:sz w:val="22"/>
          <w:szCs w:val="22"/>
        </w:rPr>
        <w:t xml:space="preserve"> de County Road 1196 y Peter’s Swale, </w:t>
      </w:r>
      <w:proofErr w:type="spellStart"/>
      <w:r w:rsidRPr="00302856">
        <w:rPr>
          <w:sz w:val="22"/>
          <w:szCs w:val="22"/>
        </w:rPr>
        <w:t>dentro</w:t>
      </w:r>
      <w:proofErr w:type="spellEnd"/>
      <w:r w:rsidRPr="00302856">
        <w:rPr>
          <w:sz w:val="22"/>
          <w:szCs w:val="22"/>
        </w:rPr>
        <w:t xml:space="preserve"> del canal, </w:t>
      </w:r>
      <w:proofErr w:type="spellStart"/>
      <w:r w:rsidRPr="00302856">
        <w:rPr>
          <w:sz w:val="22"/>
          <w:szCs w:val="22"/>
        </w:rPr>
        <w:t>hacia</w:t>
      </w:r>
      <w:proofErr w:type="spellEnd"/>
      <w:r w:rsidRPr="00302856">
        <w:rPr>
          <w:sz w:val="22"/>
          <w:szCs w:val="22"/>
        </w:rPr>
        <w:t xml:space="preserve"> el </w:t>
      </w:r>
      <w:proofErr w:type="spellStart"/>
      <w:r w:rsidRPr="00302856">
        <w:rPr>
          <w:sz w:val="22"/>
          <w:szCs w:val="22"/>
        </w:rPr>
        <w:t>oeste</w:t>
      </w:r>
      <w:proofErr w:type="spellEnd"/>
      <w:r w:rsidRPr="00302856">
        <w:rPr>
          <w:sz w:val="22"/>
          <w:szCs w:val="22"/>
        </w:rPr>
        <w:t xml:space="preserve">, 4,593 pies (28.01923, -97.55943), 4,593 pies </w:t>
      </w:r>
      <w:proofErr w:type="spellStart"/>
      <w:r w:rsidRPr="00302856">
        <w:rPr>
          <w:sz w:val="22"/>
          <w:szCs w:val="22"/>
        </w:rPr>
        <w:t>lineales</w:t>
      </w:r>
      <w:proofErr w:type="spellEnd"/>
      <w:r w:rsidRPr="00302856">
        <w:rPr>
          <w:sz w:val="22"/>
          <w:szCs w:val="22"/>
        </w:rPr>
        <w:t xml:space="preserve">. </w:t>
      </w:r>
      <w:proofErr w:type="spellStart"/>
      <w:r w:rsidRPr="00302856">
        <w:rPr>
          <w:sz w:val="22"/>
          <w:szCs w:val="22"/>
        </w:rPr>
        <w:t>Descripción</w:t>
      </w:r>
      <w:proofErr w:type="spellEnd"/>
      <w:r w:rsidRPr="00302856">
        <w:rPr>
          <w:sz w:val="22"/>
          <w:szCs w:val="22"/>
        </w:rPr>
        <w:t xml:space="preserve">: El </w:t>
      </w:r>
      <w:proofErr w:type="spellStart"/>
      <w:r w:rsidRPr="00302856">
        <w:rPr>
          <w:sz w:val="22"/>
          <w:szCs w:val="22"/>
        </w:rPr>
        <w:t>subbeneficiario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adquirirá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terrenos</w:t>
      </w:r>
      <w:proofErr w:type="spellEnd"/>
      <w:r w:rsidRPr="00302856">
        <w:rPr>
          <w:sz w:val="22"/>
          <w:szCs w:val="22"/>
        </w:rPr>
        <w:t xml:space="preserve">; </w:t>
      </w:r>
      <w:proofErr w:type="spellStart"/>
      <w:r w:rsidRPr="00302856">
        <w:rPr>
          <w:sz w:val="22"/>
          <w:szCs w:val="22"/>
        </w:rPr>
        <w:t>excavará</w:t>
      </w:r>
      <w:proofErr w:type="spellEnd"/>
      <w:r w:rsidRPr="00302856">
        <w:rPr>
          <w:sz w:val="22"/>
          <w:szCs w:val="22"/>
        </w:rPr>
        <w:t xml:space="preserve"> un canal; </w:t>
      </w:r>
      <w:proofErr w:type="spellStart"/>
      <w:r w:rsidRPr="00302856">
        <w:rPr>
          <w:sz w:val="22"/>
          <w:szCs w:val="22"/>
        </w:rPr>
        <w:t>nivelará</w:t>
      </w:r>
      <w:proofErr w:type="spellEnd"/>
      <w:r w:rsidRPr="00302856">
        <w:rPr>
          <w:sz w:val="22"/>
          <w:szCs w:val="22"/>
        </w:rPr>
        <w:t xml:space="preserve"> la </w:t>
      </w:r>
      <w:proofErr w:type="spellStart"/>
      <w:r w:rsidRPr="00302856">
        <w:rPr>
          <w:sz w:val="22"/>
          <w:szCs w:val="22"/>
        </w:rPr>
        <w:t>zanja</w:t>
      </w:r>
      <w:proofErr w:type="spellEnd"/>
      <w:r w:rsidRPr="00302856">
        <w:rPr>
          <w:sz w:val="22"/>
          <w:szCs w:val="22"/>
        </w:rPr>
        <w:t xml:space="preserve">; </w:t>
      </w:r>
      <w:proofErr w:type="spellStart"/>
      <w:r w:rsidRPr="00302856">
        <w:rPr>
          <w:sz w:val="22"/>
          <w:szCs w:val="22"/>
        </w:rPr>
        <w:t>instalará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escollera</w:t>
      </w:r>
      <w:proofErr w:type="spellEnd"/>
      <w:r w:rsidRPr="00302856">
        <w:rPr>
          <w:sz w:val="22"/>
          <w:szCs w:val="22"/>
        </w:rPr>
        <w:t xml:space="preserve"> y </w:t>
      </w:r>
      <w:proofErr w:type="spellStart"/>
      <w:r w:rsidRPr="00302856">
        <w:rPr>
          <w:sz w:val="22"/>
          <w:szCs w:val="22"/>
        </w:rPr>
        <w:t>alcantarillas</w:t>
      </w:r>
      <w:proofErr w:type="spellEnd"/>
      <w:r w:rsidRPr="00302856">
        <w:rPr>
          <w:sz w:val="22"/>
          <w:szCs w:val="22"/>
        </w:rPr>
        <w:t xml:space="preserve">; y </w:t>
      </w:r>
      <w:proofErr w:type="spellStart"/>
      <w:r w:rsidRPr="00302856">
        <w:rPr>
          <w:sz w:val="22"/>
          <w:szCs w:val="22"/>
        </w:rPr>
        <w:t>completará</w:t>
      </w:r>
      <w:proofErr w:type="spellEnd"/>
      <w:r w:rsidRPr="00302856">
        <w:rPr>
          <w:sz w:val="22"/>
          <w:szCs w:val="22"/>
        </w:rPr>
        <w:t xml:space="preserve"> las </w:t>
      </w:r>
      <w:proofErr w:type="spellStart"/>
      <w:r w:rsidRPr="00302856">
        <w:rPr>
          <w:sz w:val="22"/>
          <w:szCs w:val="22"/>
        </w:rPr>
        <w:t>instalaciones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asociadas</w:t>
      </w:r>
      <w:proofErr w:type="spellEnd"/>
      <w:r w:rsidRPr="00302856">
        <w:rPr>
          <w:sz w:val="22"/>
          <w:szCs w:val="22"/>
        </w:rPr>
        <w:t>.</w:t>
      </w:r>
    </w:p>
    <w:p w14:paraId="145C6FB6" w14:textId="04DFB13F" w:rsidR="00230CAD" w:rsidRPr="00302856" w:rsidRDefault="00302856" w:rsidP="00302856">
      <w:pPr>
        <w:rPr>
          <w:sz w:val="22"/>
          <w:szCs w:val="22"/>
        </w:rPr>
      </w:pPr>
      <w:proofErr w:type="spellStart"/>
      <w:r w:rsidRPr="00302856">
        <w:rPr>
          <w:sz w:val="22"/>
          <w:szCs w:val="22"/>
          <w:u w:val="single"/>
        </w:rPr>
        <w:t>Sodville</w:t>
      </w:r>
      <w:proofErr w:type="spellEnd"/>
      <w:r w:rsidRPr="00302856">
        <w:rPr>
          <w:sz w:val="22"/>
          <w:szCs w:val="22"/>
          <w:u w:val="single"/>
        </w:rPr>
        <w:t xml:space="preserve"> Road/County Road 1272/</w:t>
      </w:r>
      <w:proofErr w:type="spellStart"/>
      <w:r w:rsidRPr="00302856">
        <w:rPr>
          <w:sz w:val="22"/>
          <w:szCs w:val="22"/>
          <w:u w:val="single"/>
        </w:rPr>
        <w:t>Servidumbre</w:t>
      </w:r>
      <w:proofErr w:type="spellEnd"/>
      <w:r w:rsidRPr="00302856">
        <w:rPr>
          <w:sz w:val="22"/>
          <w:szCs w:val="22"/>
        </w:rPr>
        <w:t xml:space="preserve"> (Sinton): </w:t>
      </w:r>
      <w:proofErr w:type="spellStart"/>
      <w:r w:rsidRPr="00302856">
        <w:rPr>
          <w:sz w:val="22"/>
          <w:szCs w:val="22"/>
        </w:rPr>
        <w:t>Desde</w:t>
      </w:r>
      <w:proofErr w:type="spellEnd"/>
      <w:r w:rsidRPr="00302856">
        <w:rPr>
          <w:sz w:val="22"/>
          <w:szCs w:val="22"/>
        </w:rPr>
        <w:t xml:space="preserve"> County Road 86B </w:t>
      </w:r>
      <w:proofErr w:type="spellStart"/>
      <w:r w:rsidRPr="00302856">
        <w:rPr>
          <w:sz w:val="22"/>
          <w:szCs w:val="22"/>
        </w:rPr>
        <w:t>hacia</w:t>
      </w:r>
      <w:proofErr w:type="spellEnd"/>
      <w:r w:rsidRPr="00302856">
        <w:rPr>
          <w:sz w:val="22"/>
          <w:szCs w:val="22"/>
        </w:rPr>
        <w:t xml:space="preserve"> el sur hasta County Road 1272, de </w:t>
      </w:r>
      <w:proofErr w:type="spellStart"/>
      <w:r w:rsidRPr="00302856">
        <w:rPr>
          <w:sz w:val="22"/>
          <w:szCs w:val="22"/>
        </w:rPr>
        <w:t>allí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hacia</w:t>
      </w:r>
      <w:proofErr w:type="spellEnd"/>
      <w:r w:rsidRPr="00302856">
        <w:rPr>
          <w:sz w:val="22"/>
          <w:szCs w:val="22"/>
        </w:rPr>
        <w:t xml:space="preserve"> el </w:t>
      </w:r>
      <w:proofErr w:type="spellStart"/>
      <w:r w:rsidRPr="00302856">
        <w:rPr>
          <w:sz w:val="22"/>
          <w:szCs w:val="22"/>
        </w:rPr>
        <w:t>este</w:t>
      </w:r>
      <w:proofErr w:type="spellEnd"/>
      <w:r w:rsidRPr="00302856">
        <w:rPr>
          <w:sz w:val="22"/>
          <w:szCs w:val="22"/>
        </w:rPr>
        <w:t xml:space="preserve"> hasta la </w:t>
      </w:r>
      <w:proofErr w:type="spellStart"/>
      <w:r w:rsidRPr="00302856">
        <w:rPr>
          <w:sz w:val="22"/>
          <w:szCs w:val="22"/>
        </w:rPr>
        <w:t>servidumbre</w:t>
      </w:r>
      <w:proofErr w:type="spellEnd"/>
      <w:r w:rsidRPr="00302856">
        <w:rPr>
          <w:sz w:val="22"/>
          <w:szCs w:val="22"/>
        </w:rPr>
        <w:t xml:space="preserve">, de </w:t>
      </w:r>
      <w:proofErr w:type="spellStart"/>
      <w:r w:rsidRPr="00302856">
        <w:rPr>
          <w:sz w:val="22"/>
          <w:szCs w:val="22"/>
        </w:rPr>
        <w:t>allí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hacia</w:t>
      </w:r>
      <w:proofErr w:type="spellEnd"/>
      <w:r w:rsidRPr="00302856">
        <w:rPr>
          <w:sz w:val="22"/>
          <w:szCs w:val="22"/>
        </w:rPr>
        <w:t xml:space="preserve"> el </w:t>
      </w:r>
      <w:proofErr w:type="spellStart"/>
      <w:r w:rsidRPr="00302856">
        <w:rPr>
          <w:sz w:val="22"/>
          <w:szCs w:val="22"/>
        </w:rPr>
        <w:t>norte</w:t>
      </w:r>
      <w:proofErr w:type="spellEnd"/>
      <w:r w:rsidRPr="00302856">
        <w:rPr>
          <w:sz w:val="22"/>
          <w:szCs w:val="22"/>
        </w:rPr>
        <w:t xml:space="preserve"> hasta Private Road 84E (28.01713, -97.50131), 2901 pies </w:t>
      </w:r>
      <w:proofErr w:type="spellStart"/>
      <w:r w:rsidRPr="00302856">
        <w:rPr>
          <w:sz w:val="22"/>
          <w:szCs w:val="22"/>
        </w:rPr>
        <w:t>lineales</w:t>
      </w:r>
      <w:proofErr w:type="spellEnd"/>
      <w:r w:rsidRPr="00302856">
        <w:rPr>
          <w:sz w:val="22"/>
          <w:szCs w:val="22"/>
        </w:rPr>
        <w:t xml:space="preserve"> y </w:t>
      </w:r>
      <w:proofErr w:type="spellStart"/>
      <w:r w:rsidRPr="00302856">
        <w:rPr>
          <w:sz w:val="22"/>
          <w:szCs w:val="22"/>
          <w:u w:val="single"/>
        </w:rPr>
        <w:t>Servidumbre</w:t>
      </w:r>
      <w:proofErr w:type="spellEnd"/>
      <w:r w:rsidRPr="00302856">
        <w:rPr>
          <w:sz w:val="22"/>
          <w:szCs w:val="22"/>
          <w:u w:val="single"/>
        </w:rPr>
        <w:t>/County Road 57A</w:t>
      </w:r>
      <w:r w:rsidRPr="00302856">
        <w:rPr>
          <w:sz w:val="22"/>
          <w:szCs w:val="22"/>
        </w:rPr>
        <w:t xml:space="preserve">: </w:t>
      </w:r>
      <w:proofErr w:type="spellStart"/>
      <w:r w:rsidRPr="00302856">
        <w:rPr>
          <w:sz w:val="22"/>
          <w:szCs w:val="22"/>
        </w:rPr>
        <w:t>Desde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aproximadamente</w:t>
      </w:r>
      <w:proofErr w:type="spellEnd"/>
      <w:r w:rsidRPr="00302856">
        <w:rPr>
          <w:sz w:val="22"/>
          <w:szCs w:val="22"/>
        </w:rPr>
        <w:t xml:space="preserve"> 643 pies al </w:t>
      </w:r>
      <w:proofErr w:type="spellStart"/>
      <w:r w:rsidRPr="00302856">
        <w:rPr>
          <w:sz w:val="22"/>
          <w:szCs w:val="22"/>
        </w:rPr>
        <w:t>oeste</w:t>
      </w:r>
      <w:proofErr w:type="spellEnd"/>
      <w:r w:rsidRPr="00302856">
        <w:rPr>
          <w:sz w:val="22"/>
          <w:szCs w:val="22"/>
        </w:rPr>
        <w:t xml:space="preserve"> de la </w:t>
      </w:r>
      <w:proofErr w:type="spellStart"/>
      <w:r w:rsidRPr="00302856">
        <w:rPr>
          <w:sz w:val="22"/>
          <w:szCs w:val="22"/>
        </w:rPr>
        <w:t>intersección</w:t>
      </w:r>
      <w:proofErr w:type="spellEnd"/>
      <w:r w:rsidRPr="00302856">
        <w:rPr>
          <w:sz w:val="22"/>
          <w:szCs w:val="22"/>
        </w:rPr>
        <w:t xml:space="preserve"> de County Road 1272 y </w:t>
      </w:r>
      <w:proofErr w:type="spellStart"/>
      <w:r w:rsidRPr="00302856">
        <w:rPr>
          <w:sz w:val="22"/>
          <w:szCs w:val="22"/>
        </w:rPr>
        <w:t>Sodville</w:t>
      </w:r>
      <w:proofErr w:type="spellEnd"/>
      <w:r w:rsidRPr="00302856">
        <w:rPr>
          <w:sz w:val="22"/>
          <w:szCs w:val="22"/>
        </w:rPr>
        <w:t xml:space="preserve"> Road </w:t>
      </w:r>
      <w:proofErr w:type="spellStart"/>
      <w:r w:rsidRPr="00302856">
        <w:rPr>
          <w:sz w:val="22"/>
          <w:szCs w:val="22"/>
        </w:rPr>
        <w:t>hacia</w:t>
      </w:r>
      <w:proofErr w:type="spellEnd"/>
      <w:r w:rsidRPr="00302856">
        <w:rPr>
          <w:sz w:val="22"/>
          <w:szCs w:val="22"/>
        </w:rPr>
        <w:t xml:space="preserve"> el </w:t>
      </w:r>
      <w:proofErr w:type="spellStart"/>
      <w:r w:rsidRPr="00302856">
        <w:rPr>
          <w:sz w:val="22"/>
          <w:szCs w:val="22"/>
        </w:rPr>
        <w:t>norte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por</w:t>
      </w:r>
      <w:proofErr w:type="spellEnd"/>
      <w:r w:rsidRPr="00302856">
        <w:rPr>
          <w:sz w:val="22"/>
          <w:szCs w:val="22"/>
        </w:rPr>
        <w:t xml:space="preserve"> la </w:t>
      </w:r>
      <w:proofErr w:type="spellStart"/>
      <w:r w:rsidRPr="00302856">
        <w:rPr>
          <w:sz w:val="22"/>
          <w:szCs w:val="22"/>
        </w:rPr>
        <w:t>servidumbre</w:t>
      </w:r>
      <w:proofErr w:type="spellEnd"/>
      <w:r w:rsidRPr="00302856">
        <w:rPr>
          <w:sz w:val="22"/>
          <w:szCs w:val="22"/>
        </w:rPr>
        <w:t xml:space="preserve">, </w:t>
      </w:r>
      <w:proofErr w:type="spellStart"/>
      <w:r w:rsidRPr="00302856">
        <w:rPr>
          <w:sz w:val="22"/>
          <w:szCs w:val="22"/>
        </w:rPr>
        <w:t>continuando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por</w:t>
      </w:r>
      <w:proofErr w:type="spellEnd"/>
      <w:r w:rsidRPr="00302856">
        <w:rPr>
          <w:sz w:val="22"/>
          <w:szCs w:val="22"/>
        </w:rPr>
        <w:t xml:space="preserve"> County Road 57A 1181 pies (28.01901, -97.50695), 1181 pies </w:t>
      </w:r>
      <w:proofErr w:type="spellStart"/>
      <w:r w:rsidRPr="00302856">
        <w:rPr>
          <w:sz w:val="22"/>
          <w:szCs w:val="22"/>
        </w:rPr>
        <w:t>lineales</w:t>
      </w:r>
      <w:proofErr w:type="spellEnd"/>
      <w:r w:rsidRPr="00302856">
        <w:rPr>
          <w:sz w:val="22"/>
          <w:szCs w:val="22"/>
        </w:rPr>
        <w:t xml:space="preserve">. </w:t>
      </w:r>
      <w:proofErr w:type="spellStart"/>
      <w:r w:rsidRPr="00302856">
        <w:rPr>
          <w:sz w:val="22"/>
          <w:szCs w:val="22"/>
        </w:rPr>
        <w:t>Descripción</w:t>
      </w:r>
      <w:proofErr w:type="spellEnd"/>
      <w:r w:rsidRPr="00302856">
        <w:rPr>
          <w:sz w:val="22"/>
          <w:szCs w:val="22"/>
        </w:rPr>
        <w:t xml:space="preserve">: El </w:t>
      </w:r>
      <w:proofErr w:type="spellStart"/>
      <w:r w:rsidRPr="00302856">
        <w:rPr>
          <w:sz w:val="22"/>
          <w:szCs w:val="22"/>
        </w:rPr>
        <w:t>subbeneficiario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excavará</w:t>
      </w:r>
      <w:proofErr w:type="spellEnd"/>
      <w:r w:rsidRPr="00302856">
        <w:rPr>
          <w:sz w:val="22"/>
          <w:szCs w:val="22"/>
        </w:rPr>
        <w:t xml:space="preserve">; </w:t>
      </w:r>
      <w:proofErr w:type="spellStart"/>
      <w:r w:rsidRPr="00302856">
        <w:rPr>
          <w:sz w:val="22"/>
          <w:szCs w:val="22"/>
        </w:rPr>
        <w:t>retirará</w:t>
      </w:r>
      <w:proofErr w:type="spellEnd"/>
      <w:r w:rsidRPr="00302856">
        <w:rPr>
          <w:sz w:val="22"/>
          <w:szCs w:val="22"/>
        </w:rPr>
        <w:t xml:space="preserve"> y </w:t>
      </w:r>
      <w:proofErr w:type="spellStart"/>
      <w:r w:rsidRPr="00302856">
        <w:rPr>
          <w:sz w:val="22"/>
          <w:szCs w:val="22"/>
        </w:rPr>
        <w:t>reemplazará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pavimento</w:t>
      </w:r>
      <w:proofErr w:type="spellEnd"/>
      <w:r w:rsidRPr="00302856">
        <w:rPr>
          <w:sz w:val="22"/>
          <w:szCs w:val="22"/>
        </w:rPr>
        <w:t xml:space="preserve"> y </w:t>
      </w:r>
      <w:proofErr w:type="spellStart"/>
      <w:r w:rsidRPr="00302856">
        <w:rPr>
          <w:sz w:val="22"/>
          <w:szCs w:val="22"/>
        </w:rPr>
        <w:t>tuberías</w:t>
      </w:r>
      <w:proofErr w:type="spellEnd"/>
      <w:r w:rsidRPr="00302856">
        <w:rPr>
          <w:sz w:val="22"/>
          <w:szCs w:val="22"/>
        </w:rPr>
        <w:t xml:space="preserve">; </w:t>
      </w:r>
      <w:proofErr w:type="spellStart"/>
      <w:r w:rsidRPr="00302856">
        <w:rPr>
          <w:sz w:val="22"/>
          <w:szCs w:val="22"/>
        </w:rPr>
        <w:t>instalará</w:t>
      </w:r>
      <w:proofErr w:type="spellEnd"/>
      <w:r w:rsidRPr="00302856">
        <w:rPr>
          <w:sz w:val="22"/>
          <w:szCs w:val="22"/>
        </w:rPr>
        <w:t xml:space="preserve"> entradas y </w:t>
      </w:r>
      <w:proofErr w:type="spellStart"/>
      <w:r w:rsidRPr="00302856">
        <w:rPr>
          <w:sz w:val="22"/>
          <w:szCs w:val="22"/>
        </w:rPr>
        <w:t>pozos</w:t>
      </w:r>
      <w:proofErr w:type="spellEnd"/>
      <w:r w:rsidRPr="00302856">
        <w:rPr>
          <w:sz w:val="22"/>
          <w:szCs w:val="22"/>
        </w:rPr>
        <w:t xml:space="preserve"> de </w:t>
      </w:r>
      <w:proofErr w:type="spellStart"/>
      <w:r w:rsidRPr="00302856">
        <w:rPr>
          <w:sz w:val="22"/>
          <w:szCs w:val="22"/>
        </w:rPr>
        <w:t>registro</w:t>
      </w:r>
      <w:proofErr w:type="spellEnd"/>
      <w:r w:rsidRPr="00302856">
        <w:rPr>
          <w:sz w:val="22"/>
          <w:szCs w:val="22"/>
        </w:rPr>
        <w:t xml:space="preserve">; y </w:t>
      </w:r>
      <w:proofErr w:type="spellStart"/>
      <w:r w:rsidRPr="00302856">
        <w:rPr>
          <w:sz w:val="22"/>
          <w:szCs w:val="22"/>
        </w:rPr>
        <w:t>completará</w:t>
      </w:r>
      <w:proofErr w:type="spellEnd"/>
      <w:r w:rsidRPr="00302856">
        <w:rPr>
          <w:sz w:val="22"/>
          <w:szCs w:val="22"/>
        </w:rPr>
        <w:t xml:space="preserve"> las </w:t>
      </w:r>
      <w:proofErr w:type="spellStart"/>
      <w:r w:rsidRPr="00302856">
        <w:rPr>
          <w:sz w:val="22"/>
          <w:szCs w:val="22"/>
        </w:rPr>
        <w:t>instalaciones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asociadas</w:t>
      </w:r>
      <w:proofErr w:type="spellEnd"/>
      <w:r w:rsidRPr="00302856">
        <w:rPr>
          <w:sz w:val="22"/>
          <w:szCs w:val="22"/>
        </w:rPr>
        <w:t>.</w:t>
      </w:r>
    </w:p>
    <w:p w14:paraId="4EAE8195" w14:textId="77777777" w:rsidR="00302856" w:rsidRPr="00302856" w:rsidRDefault="00302856" w:rsidP="00302856">
      <w:pPr>
        <w:rPr>
          <w:sz w:val="22"/>
          <w:szCs w:val="22"/>
        </w:rPr>
      </w:pPr>
      <w:proofErr w:type="spellStart"/>
      <w:r w:rsidRPr="00302856">
        <w:rPr>
          <w:sz w:val="22"/>
          <w:szCs w:val="22"/>
          <w:u w:val="single"/>
        </w:rPr>
        <w:t>Avenida</w:t>
      </w:r>
      <w:proofErr w:type="spellEnd"/>
      <w:r w:rsidRPr="00302856">
        <w:rPr>
          <w:sz w:val="22"/>
          <w:szCs w:val="22"/>
          <w:u w:val="single"/>
        </w:rPr>
        <w:t xml:space="preserve"> </w:t>
      </w:r>
      <w:proofErr w:type="spellStart"/>
      <w:r w:rsidRPr="00302856">
        <w:rPr>
          <w:sz w:val="22"/>
          <w:szCs w:val="22"/>
          <w:u w:val="single"/>
        </w:rPr>
        <w:t>Toland</w:t>
      </w:r>
      <w:proofErr w:type="spellEnd"/>
      <w:r w:rsidRPr="00302856">
        <w:rPr>
          <w:sz w:val="22"/>
          <w:szCs w:val="22"/>
          <w:u w:val="single"/>
        </w:rPr>
        <w:t>/</w:t>
      </w:r>
      <w:proofErr w:type="spellStart"/>
      <w:r w:rsidRPr="00302856">
        <w:rPr>
          <w:sz w:val="22"/>
          <w:szCs w:val="22"/>
          <w:u w:val="single"/>
        </w:rPr>
        <w:t>Servidumbre</w:t>
      </w:r>
      <w:proofErr w:type="spellEnd"/>
      <w:r w:rsidRPr="00302856">
        <w:rPr>
          <w:sz w:val="22"/>
          <w:szCs w:val="22"/>
          <w:u w:val="single"/>
        </w:rPr>
        <w:t>/</w:t>
      </w:r>
      <w:proofErr w:type="spellStart"/>
      <w:r w:rsidRPr="00302856">
        <w:rPr>
          <w:sz w:val="22"/>
          <w:szCs w:val="22"/>
          <w:u w:val="single"/>
        </w:rPr>
        <w:t>Carretera</w:t>
      </w:r>
      <w:proofErr w:type="spellEnd"/>
      <w:r w:rsidRPr="00302856">
        <w:rPr>
          <w:sz w:val="22"/>
          <w:szCs w:val="22"/>
          <w:u w:val="single"/>
        </w:rPr>
        <w:t xml:space="preserve"> US 181</w:t>
      </w:r>
      <w:r w:rsidRPr="00302856">
        <w:rPr>
          <w:sz w:val="22"/>
          <w:szCs w:val="22"/>
        </w:rPr>
        <w:t xml:space="preserve"> (Taft): </w:t>
      </w:r>
      <w:proofErr w:type="spellStart"/>
      <w:r w:rsidRPr="00302856">
        <w:rPr>
          <w:sz w:val="22"/>
          <w:szCs w:val="22"/>
        </w:rPr>
        <w:t>Desde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aproximadamente</w:t>
      </w:r>
      <w:proofErr w:type="spellEnd"/>
      <w:r w:rsidRPr="00302856">
        <w:rPr>
          <w:sz w:val="22"/>
          <w:szCs w:val="22"/>
        </w:rPr>
        <w:t xml:space="preserve"> 54 pies al </w:t>
      </w:r>
      <w:proofErr w:type="spellStart"/>
      <w:r w:rsidRPr="00302856">
        <w:rPr>
          <w:sz w:val="22"/>
          <w:szCs w:val="22"/>
        </w:rPr>
        <w:t>sureste</w:t>
      </w:r>
      <w:proofErr w:type="spellEnd"/>
      <w:r w:rsidRPr="00302856">
        <w:rPr>
          <w:sz w:val="22"/>
          <w:szCs w:val="22"/>
        </w:rPr>
        <w:t xml:space="preserve"> de la </w:t>
      </w:r>
      <w:proofErr w:type="spellStart"/>
      <w:r w:rsidRPr="00302856">
        <w:rPr>
          <w:sz w:val="22"/>
          <w:szCs w:val="22"/>
        </w:rPr>
        <w:t>intersección</w:t>
      </w:r>
      <w:proofErr w:type="spellEnd"/>
      <w:r w:rsidRPr="00302856">
        <w:rPr>
          <w:sz w:val="22"/>
          <w:szCs w:val="22"/>
        </w:rPr>
        <w:t xml:space="preserve"> de la </w:t>
      </w:r>
      <w:proofErr w:type="spellStart"/>
      <w:r w:rsidRPr="00302856">
        <w:rPr>
          <w:sz w:val="22"/>
          <w:szCs w:val="22"/>
        </w:rPr>
        <w:t>calle</w:t>
      </w:r>
      <w:proofErr w:type="spellEnd"/>
      <w:r w:rsidRPr="00302856">
        <w:rPr>
          <w:sz w:val="22"/>
          <w:szCs w:val="22"/>
        </w:rPr>
        <w:t xml:space="preserve"> Ash y la </w:t>
      </w:r>
      <w:proofErr w:type="spellStart"/>
      <w:r w:rsidRPr="00302856">
        <w:rPr>
          <w:sz w:val="22"/>
          <w:szCs w:val="22"/>
        </w:rPr>
        <w:t>avenida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Toland</w:t>
      </w:r>
      <w:proofErr w:type="spellEnd"/>
      <w:r w:rsidRPr="00302856">
        <w:rPr>
          <w:sz w:val="22"/>
          <w:szCs w:val="22"/>
        </w:rPr>
        <w:t xml:space="preserve">, </w:t>
      </w:r>
      <w:proofErr w:type="spellStart"/>
      <w:r w:rsidRPr="00302856">
        <w:rPr>
          <w:sz w:val="22"/>
          <w:szCs w:val="22"/>
        </w:rPr>
        <w:t>hacia</w:t>
      </w:r>
      <w:proofErr w:type="spellEnd"/>
      <w:r w:rsidRPr="00302856">
        <w:rPr>
          <w:sz w:val="22"/>
          <w:szCs w:val="22"/>
        </w:rPr>
        <w:t xml:space="preserve"> el </w:t>
      </w:r>
      <w:proofErr w:type="spellStart"/>
      <w:r w:rsidRPr="00302856">
        <w:rPr>
          <w:sz w:val="22"/>
          <w:szCs w:val="22"/>
        </w:rPr>
        <w:t>noreste</w:t>
      </w:r>
      <w:proofErr w:type="spellEnd"/>
      <w:r w:rsidRPr="00302856">
        <w:rPr>
          <w:sz w:val="22"/>
          <w:szCs w:val="22"/>
        </w:rPr>
        <w:t xml:space="preserve"> 1170 pies, </w:t>
      </w:r>
      <w:proofErr w:type="spellStart"/>
      <w:r w:rsidRPr="00302856">
        <w:rPr>
          <w:sz w:val="22"/>
          <w:szCs w:val="22"/>
        </w:rPr>
        <w:t>luego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hacia</w:t>
      </w:r>
      <w:proofErr w:type="spellEnd"/>
      <w:r w:rsidRPr="00302856">
        <w:rPr>
          <w:sz w:val="22"/>
          <w:szCs w:val="22"/>
        </w:rPr>
        <w:t xml:space="preserve"> el </w:t>
      </w:r>
      <w:proofErr w:type="spellStart"/>
      <w:r w:rsidRPr="00302856">
        <w:rPr>
          <w:sz w:val="22"/>
          <w:szCs w:val="22"/>
        </w:rPr>
        <w:t>sureste</w:t>
      </w:r>
      <w:proofErr w:type="spellEnd"/>
      <w:r w:rsidRPr="00302856">
        <w:rPr>
          <w:sz w:val="22"/>
          <w:szCs w:val="22"/>
        </w:rPr>
        <w:t xml:space="preserve"> a lo largo de la </w:t>
      </w:r>
      <w:proofErr w:type="spellStart"/>
      <w:r w:rsidRPr="00302856">
        <w:rPr>
          <w:sz w:val="22"/>
          <w:szCs w:val="22"/>
        </w:rPr>
        <w:t>servidumbre</w:t>
      </w:r>
      <w:proofErr w:type="spellEnd"/>
      <w:r w:rsidRPr="00302856">
        <w:rPr>
          <w:sz w:val="22"/>
          <w:szCs w:val="22"/>
        </w:rPr>
        <w:t xml:space="preserve"> 1880 pies, </w:t>
      </w:r>
      <w:proofErr w:type="spellStart"/>
      <w:r w:rsidRPr="00302856">
        <w:rPr>
          <w:sz w:val="22"/>
          <w:szCs w:val="22"/>
        </w:rPr>
        <w:t>luego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hacia</w:t>
      </w:r>
      <w:proofErr w:type="spellEnd"/>
      <w:r w:rsidRPr="00302856">
        <w:rPr>
          <w:sz w:val="22"/>
          <w:szCs w:val="22"/>
        </w:rPr>
        <w:t xml:space="preserve"> el </w:t>
      </w:r>
      <w:proofErr w:type="spellStart"/>
      <w:r w:rsidRPr="00302856">
        <w:rPr>
          <w:sz w:val="22"/>
          <w:szCs w:val="22"/>
        </w:rPr>
        <w:t>noreste</w:t>
      </w:r>
      <w:proofErr w:type="spellEnd"/>
      <w:r w:rsidRPr="00302856">
        <w:rPr>
          <w:sz w:val="22"/>
          <w:szCs w:val="22"/>
        </w:rPr>
        <w:t xml:space="preserve"> a lo largo de la </w:t>
      </w:r>
      <w:proofErr w:type="spellStart"/>
      <w:r w:rsidRPr="00302856">
        <w:rPr>
          <w:sz w:val="22"/>
          <w:szCs w:val="22"/>
        </w:rPr>
        <w:t>servidumbre</w:t>
      </w:r>
      <w:proofErr w:type="spellEnd"/>
      <w:r w:rsidRPr="00302856">
        <w:rPr>
          <w:sz w:val="22"/>
          <w:szCs w:val="22"/>
        </w:rPr>
        <w:t xml:space="preserve"> 1000 pies hasta la </w:t>
      </w:r>
      <w:proofErr w:type="spellStart"/>
      <w:r w:rsidRPr="00302856">
        <w:rPr>
          <w:sz w:val="22"/>
          <w:szCs w:val="22"/>
        </w:rPr>
        <w:t>Carretera</w:t>
      </w:r>
      <w:proofErr w:type="spellEnd"/>
      <w:r w:rsidRPr="00302856">
        <w:rPr>
          <w:sz w:val="22"/>
          <w:szCs w:val="22"/>
        </w:rPr>
        <w:t xml:space="preserve"> US 181, </w:t>
      </w:r>
      <w:proofErr w:type="spellStart"/>
      <w:r w:rsidRPr="00302856">
        <w:rPr>
          <w:sz w:val="22"/>
          <w:szCs w:val="22"/>
        </w:rPr>
        <w:t>luego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hacia</w:t>
      </w:r>
      <w:proofErr w:type="spellEnd"/>
      <w:r w:rsidRPr="00302856">
        <w:rPr>
          <w:sz w:val="22"/>
          <w:szCs w:val="22"/>
        </w:rPr>
        <w:t xml:space="preserve"> el </w:t>
      </w:r>
      <w:proofErr w:type="spellStart"/>
      <w:r w:rsidRPr="00302856">
        <w:rPr>
          <w:sz w:val="22"/>
          <w:szCs w:val="22"/>
        </w:rPr>
        <w:t>sureste</w:t>
      </w:r>
      <w:proofErr w:type="spellEnd"/>
      <w:r w:rsidRPr="00302856">
        <w:rPr>
          <w:sz w:val="22"/>
          <w:szCs w:val="22"/>
        </w:rPr>
        <w:t xml:space="preserve"> 7650 pies (27.97118, -97.38425), 11,706 pies </w:t>
      </w:r>
      <w:proofErr w:type="spellStart"/>
      <w:r w:rsidRPr="00302856">
        <w:rPr>
          <w:sz w:val="22"/>
          <w:szCs w:val="22"/>
        </w:rPr>
        <w:t>lineales</w:t>
      </w:r>
      <w:proofErr w:type="spellEnd"/>
      <w:r w:rsidRPr="00302856">
        <w:rPr>
          <w:sz w:val="22"/>
          <w:szCs w:val="22"/>
        </w:rPr>
        <w:t xml:space="preserve">. </w:t>
      </w:r>
      <w:proofErr w:type="spellStart"/>
      <w:r w:rsidRPr="00302856">
        <w:rPr>
          <w:sz w:val="22"/>
          <w:szCs w:val="22"/>
        </w:rPr>
        <w:t>Descripción</w:t>
      </w:r>
      <w:proofErr w:type="spellEnd"/>
      <w:r w:rsidRPr="00302856">
        <w:rPr>
          <w:sz w:val="22"/>
          <w:szCs w:val="22"/>
        </w:rPr>
        <w:t xml:space="preserve">: El </w:t>
      </w:r>
      <w:proofErr w:type="spellStart"/>
      <w:r w:rsidRPr="00302856">
        <w:rPr>
          <w:sz w:val="22"/>
          <w:szCs w:val="22"/>
        </w:rPr>
        <w:t>subbeneficiario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adquirirá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terrenos</w:t>
      </w:r>
      <w:proofErr w:type="spellEnd"/>
      <w:r w:rsidRPr="00302856">
        <w:rPr>
          <w:sz w:val="22"/>
          <w:szCs w:val="22"/>
        </w:rPr>
        <w:t xml:space="preserve">; </w:t>
      </w:r>
      <w:proofErr w:type="spellStart"/>
      <w:r w:rsidRPr="00302856">
        <w:rPr>
          <w:sz w:val="22"/>
          <w:szCs w:val="22"/>
        </w:rPr>
        <w:t>excavará</w:t>
      </w:r>
      <w:proofErr w:type="spellEnd"/>
      <w:r w:rsidRPr="00302856">
        <w:rPr>
          <w:sz w:val="22"/>
          <w:szCs w:val="22"/>
        </w:rPr>
        <w:t xml:space="preserve">; </w:t>
      </w:r>
      <w:proofErr w:type="spellStart"/>
      <w:r w:rsidRPr="00302856">
        <w:rPr>
          <w:sz w:val="22"/>
          <w:szCs w:val="22"/>
        </w:rPr>
        <w:t>renivelará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zanjas</w:t>
      </w:r>
      <w:proofErr w:type="spellEnd"/>
      <w:r w:rsidRPr="00302856">
        <w:rPr>
          <w:sz w:val="22"/>
          <w:szCs w:val="22"/>
        </w:rPr>
        <w:t xml:space="preserve">; </w:t>
      </w:r>
      <w:proofErr w:type="spellStart"/>
      <w:r w:rsidRPr="00302856">
        <w:rPr>
          <w:sz w:val="22"/>
          <w:szCs w:val="22"/>
        </w:rPr>
        <w:t>retirará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tuberías</w:t>
      </w:r>
      <w:proofErr w:type="spellEnd"/>
      <w:r w:rsidRPr="00302856">
        <w:rPr>
          <w:sz w:val="22"/>
          <w:szCs w:val="22"/>
        </w:rPr>
        <w:t xml:space="preserve">; </w:t>
      </w:r>
      <w:proofErr w:type="spellStart"/>
      <w:r w:rsidRPr="00302856">
        <w:rPr>
          <w:sz w:val="22"/>
          <w:szCs w:val="22"/>
        </w:rPr>
        <w:t>instalará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alcantarillas</w:t>
      </w:r>
      <w:proofErr w:type="spellEnd"/>
      <w:r w:rsidRPr="00302856">
        <w:rPr>
          <w:sz w:val="22"/>
          <w:szCs w:val="22"/>
        </w:rPr>
        <w:t xml:space="preserve"> y </w:t>
      </w:r>
      <w:proofErr w:type="spellStart"/>
      <w:r w:rsidRPr="00302856">
        <w:rPr>
          <w:sz w:val="22"/>
          <w:szCs w:val="22"/>
        </w:rPr>
        <w:t>muros</w:t>
      </w:r>
      <w:proofErr w:type="spellEnd"/>
      <w:r w:rsidRPr="00302856">
        <w:rPr>
          <w:sz w:val="22"/>
          <w:szCs w:val="22"/>
        </w:rPr>
        <w:t xml:space="preserve"> de </w:t>
      </w:r>
      <w:proofErr w:type="spellStart"/>
      <w:r w:rsidRPr="00302856">
        <w:rPr>
          <w:sz w:val="22"/>
          <w:szCs w:val="22"/>
        </w:rPr>
        <w:t>contención</w:t>
      </w:r>
      <w:proofErr w:type="spellEnd"/>
      <w:r w:rsidRPr="00302856">
        <w:rPr>
          <w:sz w:val="22"/>
          <w:szCs w:val="22"/>
        </w:rPr>
        <w:t xml:space="preserve">; </w:t>
      </w:r>
      <w:proofErr w:type="spellStart"/>
      <w:r w:rsidRPr="00302856">
        <w:rPr>
          <w:sz w:val="22"/>
          <w:szCs w:val="22"/>
        </w:rPr>
        <w:t>retirará</w:t>
      </w:r>
      <w:proofErr w:type="spellEnd"/>
      <w:r w:rsidRPr="00302856">
        <w:rPr>
          <w:sz w:val="22"/>
          <w:szCs w:val="22"/>
        </w:rPr>
        <w:t xml:space="preserve"> y </w:t>
      </w:r>
      <w:proofErr w:type="spellStart"/>
      <w:r w:rsidRPr="00302856">
        <w:rPr>
          <w:sz w:val="22"/>
          <w:szCs w:val="22"/>
        </w:rPr>
        <w:t>reemplazará</w:t>
      </w:r>
      <w:proofErr w:type="spellEnd"/>
      <w:r w:rsidRPr="00302856">
        <w:rPr>
          <w:sz w:val="22"/>
          <w:szCs w:val="22"/>
        </w:rPr>
        <w:t xml:space="preserve"> el </w:t>
      </w:r>
      <w:proofErr w:type="spellStart"/>
      <w:r w:rsidRPr="00302856">
        <w:rPr>
          <w:sz w:val="22"/>
          <w:szCs w:val="22"/>
        </w:rPr>
        <w:t>pavimento</w:t>
      </w:r>
      <w:proofErr w:type="spellEnd"/>
      <w:r w:rsidRPr="00302856">
        <w:rPr>
          <w:sz w:val="22"/>
          <w:szCs w:val="22"/>
        </w:rPr>
        <w:t xml:space="preserve">; y </w:t>
      </w:r>
      <w:proofErr w:type="spellStart"/>
      <w:r w:rsidRPr="00302856">
        <w:rPr>
          <w:sz w:val="22"/>
          <w:szCs w:val="22"/>
        </w:rPr>
        <w:t>completará</w:t>
      </w:r>
      <w:proofErr w:type="spellEnd"/>
      <w:r w:rsidRPr="00302856">
        <w:rPr>
          <w:sz w:val="22"/>
          <w:szCs w:val="22"/>
        </w:rPr>
        <w:t xml:space="preserve"> las </w:t>
      </w:r>
      <w:proofErr w:type="spellStart"/>
      <w:r w:rsidRPr="00302856">
        <w:rPr>
          <w:sz w:val="22"/>
          <w:szCs w:val="22"/>
        </w:rPr>
        <w:t>instalaciones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asociadas</w:t>
      </w:r>
      <w:proofErr w:type="spellEnd"/>
      <w:r w:rsidRPr="00302856">
        <w:rPr>
          <w:sz w:val="22"/>
          <w:szCs w:val="22"/>
        </w:rPr>
        <w:t>.</w:t>
      </w:r>
    </w:p>
    <w:p w14:paraId="17ADFD69" w14:textId="77777777" w:rsidR="00302856" w:rsidRPr="00302856" w:rsidRDefault="00302856" w:rsidP="00302856">
      <w:pPr>
        <w:rPr>
          <w:sz w:val="22"/>
          <w:szCs w:val="22"/>
        </w:rPr>
      </w:pPr>
      <w:r w:rsidRPr="00302856">
        <w:rPr>
          <w:sz w:val="22"/>
          <w:szCs w:val="22"/>
          <w:u w:val="single"/>
        </w:rPr>
        <w:t>Lake City</w:t>
      </w:r>
      <w:r w:rsidRPr="00302856">
        <w:rPr>
          <w:sz w:val="22"/>
          <w:szCs w:val="22"/>
        </w:rPr>
        <w:t xml:space="preserve">, </w:t>
      </w:r>
      <w:proofErr w:type="spellStart"/>
      <w:r w:rsidRPr="00302856">
        <w:rPr>
          <w:sz w:val="22"/>
          <w:szCs w:val="22"/>
        </w:rPr>
        <w:t>como</w:t>
      </w:r>
      <w:proofErr w:type="spellEnd"/>
      <w:r w:rsidRPr="00302856">
        <w:rPr>
          <w:sz w:val="22"/>
          <w:szCs w:val="22"/>
        </w:rPr>
        <w:t xml:space="preserve"> se </w:t>
      </w:r>
      <w:proofErr w:type="spellStart"/>
      <w:r w:rsidRPr="00302856">
        <w:rPr>
          <w:sz w:val="22"/>
          <w:szCs w:val="22"/>
        </w:rPr>
        <w:t>indica</w:t>
      </w:r>
      <w:proofErr w:type="spellEnd"/>
      <w:r w:rsidRPr="00302856">
        <w:rPr>
          <w:sz w:val="22"/>
          <w:szCs w:val="22"/>
        </w:rPr>
        <w:t xml:space="preserve"> a </w:t>
      </w:r>
      <w:proofErr w:type="spellStart"/>
      <w:r w:rsidRPr="00302856">
        <w:rPr>
          <w:sz w:val="22"/>
          <w:szCs w:val="22"/>
        </w:rPr>
        <w:t>continuación</w:t>
      </w:r>
      <w:proofErr w:type="spellEnd"/>
      <w:r w:rsidRPr="00302856">
        <w:rPr>
          <w:sz w:val="22"/>
          <w:szCs w:val="22"/>
        </w:rPr>
        <w:t>:</w:t>
      </w:r>
    </w:p>
    <w:p w14:paraId="4F34AE38" w14:textId="77777777" w:rsidR="00302856" w:rsidRDefault="00302856" w:rsidP="00302856">
      <w:pPr>
        <w:rPr>
          <w:sz w:val="22"/>
          <w:szCs w:val="22"/>
        </w:rPr>
      </w:pPr>
      <w:r w:rsidRPr="00302856">
        <w:rPr>
          <w:sz w:val="22"/>
          <w:szCs w:val="22"/>
          <w:u w:val="single"/>
        </w:rPr>
        <w:t>Stephens Loop</w:t>
      </w:r>
      <w:r w:rsidRPr="00302856">
        <w:rPr>
          <w:sz w:val="22"/>
          <w:szCs w:val="22"/>
        </w:rPr>
        <w:t xml:space="preserve">, </w:t>
      </w:r>
      <w:proofErr w:type="spellStart"/>
      <w:r w:rsidRPr="00302856">
        <w:rPr>
          <w:sz w:val="22"/>
          <w:szCs w:val="22"/>
        </w:rPr>
        <w:t>desde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McGloin</w:t>
      </w:r>
      <w:proofErr w:type="spellEnd"/>
      <w:r w:rsidRPr="00302856">
        <w:rPr>
          <w:sz w:val="22"/>
          <w:szCs w:val="22"/>
        </w:rPr>
        <w:t xml:space="preserve"> Boundary Lane </w:t>
      </w:r>
      <w:proofErr w:type="spellStart"/>
      <w:r w:rsidRPr="00302856">
        <w:rPr>
          <w:sz w:val="22"/>
          <w:szCs w:val="22"/>
        </w:rPr>
        <w:t>hacia</w:t>
      </w:r>
      <w:proofErr w:type="spellEnd"/>
      <w:r w:rsidRPr="00302856">
        <w:rPr>
          <w:sz w:val="22"/>
          <w:szCs w:val="22"/>
        </w:rPr>
        <w:t xml:space="preserve"> el </w:t>
      </w:r>
      <w:proofErr w:type="spellStart"/>
      <w:r w:rsidRPr="00302856">
        <w:rPr>
          <w:sz w:val="22"/>
          <w:szCs w:val="22"/>
        </w:rPr>
        <w:t>noroeste</w:t>
      </w:r>
      <w:proofErr w:type="spellEnd"/>
      <w:r w:rsidRPr="00302856">
        <w:rPr>
          <w:sz w:val="22"/>
          <w:szCs w:val="22"/>
        </w:rPr>
        <w:t xml:space="preserve">, </w:t>
      </w:r>
      <w:proofErr w:type="spellStart"/>
      <w:r w:rsidRPr="00302856">
        <w:rPr>
          <w:sz w:val="22"/>
          <w:szCs w:val="22"/>
        </w:rPr>
        <w:t>luego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hacia</w:t>
      </w:r>
      <w:proofErr w:type="spellEnd"/>
      <w:r w:rsidRPr="00302856">
        <w:rPr>
          <w:sz w:val="22"/>
          <w:szCs w:val="22"/>
        </w:rPr>
        <w:t xml:space="preserve"> el </w:t>
      </w:r>
      <w:proofErr w:type="spellStart"/>
      <w:r w:rsidRPr="00302856">
        <w:rPr>
          <w:sz w:val="22"/>
          <w:szCs w:val="22"/>
        </w:rPr>
        <w:t>este</w:t>
      </w:r>
      <w:proofErr w:type="spellEnd"/>
      <w:r w:rsidRPr="00302856">
        <w:rPr>
          <w:sz w:val="22"/>
          <w:szCs w:val="22"/>
        </w:rPr>
        <w:t xml:space="preserve"> hasta la </w:t>
      </w:r>
      <w:proofErr w:type="spellStart"/>
      <w:r w:rsidRPr="00302856">
        <w:rPr>
          <w:sz w:val="22"/>
          <w:szCs w:val="22"/>
        </w:rPr>
        <w:t>avenida</w:t>
      </w:r>
      <w:proofErr w:type="spellEnd"/>
      <w:r w:rsidRPr="00302856">
        <w:rPr>
          <w:sz w:val="22"/>
          <w:szCs w:val="22"/>
        </w:rPr>
        <w:t xml:space="preserve"> Baldwin (28.08431, -97.88533), 3846 pies </w:t>
      </w:r>
      <w:proofErr w:type="spellStart"/>
      <w:r w:rsidRPr="00302856">
        <w:rPr>
          <w:sz w:val="22"/>
          <w:szCs w:val="22"/>
        </w:rPr>
        <w:t>lineales</w:t>
      </w:r>
      <w:proofErr w:type="spellEnd"/>
      <w:r w:rsidRPr="00302856">
        <w:rPr>
          <w:sz w:val="22"/>
          <w:szCs w:val="22"/>
        </w:rPr>
        <w:t xml:space="preserve">. </w:t>
      </w:r>
    </w:p>
    <w:p w14:paraId="08DF552D" w14:textId="50C275F9" w:rsidR="00302856" w:rsidRPr="00302856" w:rsidRDefault="00302856" w:rsidP="00302856">
      <w:pPr>
        <w:rPr>
          <w:sz w:val="22"/>
          <w:szCs w:val="22"/>
        </w:rPr>
      </w:pPr>
      <w:proofErr w:type="spellStart"/>
      <w:r w:rsidRPr="00302856">
        <w:rPr>
          <w:sz w:val="22"/>
          <w:szCs w:val="22"/>
          <w:u w:val="single"/>
        </w:rPr>
        <w:t>Paisano</w:t>
      </w:r>
      <w:proofErr w:type="spellEnd"/>
      <w:r w:rsidRPr="00302856">
        <w:rPr>
          <w:sz w:val="22"/>
          <w:szCs w:val="22"/>
          <w:u w:val="single"/>
        </w:rPr>
        <w:t xml:space="preserve"> Hills</w:t>
      </w:r>
      <w:r w:rsidRPr="00302856">
        <w:rPr>
          <w:sz w:val="22"/>
          <w:szCs w:val="22"/>
        </w:rPr>
        <w:t xml:space="preserve">, </w:t>
      </w:r>
      <w:proofErr w:type="spellStart"/>
      <w:r w:rsidRPr="00302856">
        <w:rPr>
          <w:sz w:val="22"/>
          <w:szCs w:val="22"/>
        </w:rPr>
        <w:t>desde</w:t>
      </w:r>
      <w:proofErr w:type="spellEnd"/>
      <w:r w:rsidRPr="00302856">
        <w:rPr>
          <w:sz w:val="22"/>
          <w:szCs w:val="22"/>
        </w:rPr>
        <w:t xml:space="preserve"> Bayview Drive </w:t>
      </w:r>
      <w:proofErr w:type="spellStart"/>
      <w:r w:rsidRPr="00302856">
        <w:rPr>
          <w:sz w:val="22"/>
          <w:szCs w:val="22"/>
        </w:rPr>
        <w:t>hacia</w:t>
      </w:r>
      <w:proofErr w:type="spellEnd"/>
      <w:r w:rsidRPr="00302856">
        <w:rPr>
          <w:sz w:val="22"/>
          <w:szCs w:val="22"/>
        </w:rPr>
        <w:t xml:space="preserve"> el </w:t>
      </w:r>
      <w:proofErr w:type="spellStart"/>
      <w:r w:rsidRPr="00302856">
        <w:rPr>
          <w:sz w:val="22"/>
          <w:szCs w:val="22"/>
        </w:rPr>
        <w:t>noroeste</w:t>
      </w:r>
      <w:proofErr w:type="spellEnd"/>
      <w:r w:rsidRPr="00302856">
        <w:rPr>
          <w:sz w:val="22"/>
          <w:szCs w:val="22"/>
        </w:rPr>
        <w:t xml:space="preserve"> hasta el final (28.07514, -97.88803), 344 pies </w:t>
      </w:r>
      <w:proofErr w:type="spellStart"/>
      <w:r w:rsidRPr="00302856">
        <w:rPr>
          <w:sz w:val="22"/>
          <w:szCs w:val="22"/>
        </w:rPr>
        <w:t>lineales</w:t>
      </w:r>
      <w:proofErr w:type="spellEnd"/>
      <w:r w:rsidRPr="00302856">
        <w:rPr>
          <w:sz w:val="22"/>
          <w:szCs w:val="22"/>
        </w:rPr>
        <w:t>.</w:t>
      </w:r>
    </w:p>
    <w:p w14:paraId="7AD36361" w14:textId="77777777" w:rsidR="00302856" w:rsidRPr="00302856" w:rsidRDefault="00302856" w:rsidP="00302856">
      <w:pPr>
        <w:rPr>
          <w:sz w:val="22"/>
          <w:szCs w:val="22"/>
        </w:rPr>
      </w:pPr>
      <w:r w:rsidRPr="00302856">
        <w:rPr>
          <w:sz w:val="22"/>
          <w:szCs w:val="22"/>
          <w:u w:val="single"/>
        </w:rPr>
        <w:t>Morgan Street</w:t>
      </w:r>
      <w:r w:rsidRPr="00302856">
        <w:rPr>
          <w:sz w:val="22"/>
          <w:szCs w:val="22"/>
        </w:rPr>
        <w:t xml:space="preserve">, </w:t>
      </w:r>
      <w:proofErr w:type="spellStart"/>
      <w:r w:rsidRPr="00302856">
        <w:rPr>
          <w:sz w:val="22"/>
          <w:szCs w:val="22"/>
        </w:rPr>
        <w:t>desde</w:t>
      </w:r>
      <w:proofErr w:type="spellEnd"/>
      <w:r w:rsidRPr="00302856">
        <w:rPr>
          <w:sz w:val="22"/>
          <w:szCs w:val="22"/>
        </w:rPr>
        <w:t xml:space="preserve"> Bayview Drive </w:t>
      </w:r>
      <w:proofErr w:type="spellStart"/>
      <w:r w:rsidRPr="00302856">
        <w:rPr>
          <w:sz w:val="22"/>
          <w:szCs w:val="22"/>
        </w:rPr>
        <w:t>hacia</w:t>
      </w:r>
      <w:proofErr w:type="spellEnd"/>
      <w:r w:rsidRPr="00302856">
        <w:rPr>
          <w:sz w:val="22"/>
          <w:szCs w:val="22"/>
        </w:rPr>
        <w:t xml:space="preserve"> el sur hasta el final (28.07518, -97.89052), 1151 pies </w:t>
      </w:r>
      <w:proofErr w:type="spellStart"/>
      <w:r w:rsidRPr="00302856">
        <w:rPr>
          <w:sz w:val="22"/>
          <w:szCs w:val="22"/>
        </w:rPr>
        <w:t>lineales</w:t>
      </w:r>
      <w:proofErr w:type="spellEnd"/>
      <w:r w:rsidRPr="00302856">
        <w:rPr>
          <w:sz w:val="22"/>
          <w:szCs w:val="22"/>
        </w:rPr>
        <w:t>.</w:t>
      </w:r>
    </w:p>
    <w:p w14:paraId="1A987DBF" w14:textId="77777777" w:rsidR="00302856" w:rsidRPr="00302856" w:rsidRDefault="00302856" w:rsidP="00302856">
      <w:pPr>
        <w:rPr>
          <w:sz w:val="22"/>
          <w:szCs w:val="22"/>
        </w:rPr>
      </w:pPr>
      <w:r w:rsidRPr="00302856">
        <w:rPr>
          <w:sz w:val="22"/>
          <w:szCs w:val="22"/>
          <w:u w:val="single"/>
        </w:rPr>
        <w:t>South Mesquite Drive</w:t>
      </w:r>
      <w:r w:rsidRPr="00302856">
        <w:rPr>
          <w:sz w:val="22"/>
          <w:szCs w:val="22"/>
        </w:rPr>
        <w:t xml:space="preserve">, </w:t>
      </w:r>
      <w:proofErr w:type="spellStart"/>
      <w:r w:rsidRPr="00302856">
        <w:rPr>
          <w:sz w:val="22"/>
          <w:szCs w:val="22"/>
        </w:rPr>
        <w:t>desde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McGloin</w:t>
      </w:r>
      <w:proofErr w:type="spellEnd"/>
      <w:r w:rsidRPr="00302856">
        <w:rPr>
          <w:sz w:val="22"/>
          <w:szCs w:val="22"/>
        </w:rPr>
        <w:t xml:space="preserve"> Drive </w:t>
      </w:r>
      <w:proofErr w:type="spellStart"/>
      <w:r w:rsidRPr="00302856">
        <w:rPr>
          <w:sz w:val="22"/>
          <w:szCs w:val="22"/>
        </w:rPr>
        <w:t>hacia</w:t>
      </w:r>
      <w:proofErr w:type="spellEnd"/>
      <w:r w:rsidRPr="00302856">
        <w:rPr>
          <w:sz w:val="22"/>
          <w:szCs w:val="22"/>
        </w:rPr>
        <w:t xml:space="preserve"> el </w:t>
      </w:r>
      <w:proofErr w:type="spellStart"/>
      <w:r w:rsidRPr="00302856">
        <w:rPr>
          <w:sz w:val="22"/>
          <w:szCs w:val="22"/>
        </w:rPr>
        <w:t>noroeste</w:t>
      </w:r>
      <w:proofErr w:type="spellEnd"/>
      <w:r w:rsidRPr="00302856">
        <w:rPr>
          <w:sz w:val="22"/>
          <w:szCs w:val="22"/>
        </w:rPr>
        <w:t xml:space="preserve"> hasta el final (28.07832, -97.88661), 1558 pies </w:t>
      </w:r>
      <w:proofErr w:type="spellStart"/>
      <w:r w:rsidRPr="00302856">
        <w:rPr>
          <w:sz w:val="22"/>
          <w:szCs w:val="22"/>
        </w:rPr>
        <w:t>lineales</w:t>
      </w:r>
      <w:proofErr w:type="spellEnd"/>
      <w:r w:rsidRPr="00302856">
        <w:rPr>
          <w:sz w:val="22"/>
          <w:szCs w:val="22"/>
        </w:rPr>
        <w:t>.</w:t>
      </w:r>
    </w:p>
    <w:p w14:paraId="671CC574" w14:textId="77777777" w:rsidR="00302856" w:rsidRPr="00302856" w:rsidRDefault="00302856" w:rsidP="00302856">
      <w:pPr>
        <w:rPr>
          <w:sz w:val="22"/>
          <w:szCs w:val="22"/>
        </w:rPr>
      </w:pPr>
      <w:proofErr w:type="spellStart"/>
      <w:r w:rsidRPr="00302856">
        <w:rPr>
          <w:sz w:val="22"/>
          <w:szCs w:val="22"/>
          <w:u w:val="single"/>
        </w:rPr>
        <w:t>McGloin</w:t>
      </w:r>
      <w:proofErr w:type="spellEnd"/>
      <w:r w:rsidRPr="00302856">
        <w:rPr>
          <w:sz w:val="22"/>
          <w:szCs w:val="22"/>
          <w:u w:val="single"/>
        </w:rPr>
        <w:t xml:space="preserve"> Drive</w:t>
      </w:r>
      <w:r w:rsidRPr="00302856">
        <w:rPr>
          <w:sz w:val="22"/>
          <w:szCs w:val="22"/>
        </w:rPr>
        <w:t xml:space="preserve">, </w:t>
      </w:r>
      <w:proofErr w:type="spellStart"/>
      <w:r w:rsidRPr="00302856">
        <w:rPr>
          <w:sz w:val="22"/>
          <w:szCs w:val="22"/>
        </w:rPr>
        <w:t>desde</w:t>
      </w:r>
      <w:proofErr w:type="spellEnd"/>
      <w:r w:rsidRPr="00302856">
        <w:rPr>
          <w:sz w:val="22"/>
          <w:szCs w:val="22"/>
        </w:rPr>
        <w:t xml:space="preserve"> South Mesquite Drive </w:t>
      </w:r>
      <w:proofErr w:type="spellStart"/>
      <w:r w:rsidRPr="00302856">
        <w:rPr>
          <w:sz w:val="22"/>
          <w:szCs w:val="22"/>
        </w:rPr>
        <w:t>hacia</w:t>
      </w:r>
      <w:proofErr w:type="spellEnd"/>
      <w:r w:rsidRPr="00302856">
        <w:rPr>
          <w:sz w:val="22"/>
          <w:szCs w:val="22"/>
        </w:rPr>
        <w:t xml:space="preserve"> el </w:t>
      </w:r>
      <w:proofErr w:type="spellStart"/>
      <w:r w:rsidRPr="00302856">
        <w:rPr>
          <w:sz w:val="22"/>
          <w:szCs w:val="22"/>
        </w:rPr>
        <w:t>noreste</w:t>
      </w:r>
      <w:proofErr w:type="spellEnd"/>
      <w:r w:rsidRPr="00302856">
        <w:rPr>
          <w:sz w:val="22"/>
          <w:szCs w:val="22"/>
        </w:rPr>
        <w:t xml:space="preserve"> hasta Stephens Loop (28.07897, -97.88311), 1474 pies </w:t>
      </w:r>
      <w:proofErr w:type="spellStart"/>
      <w:r w:rsidRPr="00302856">
        <w:rPr>
          <w:sz w:val="22"/>
          <w:szCs w:val="22"/>
        </w:rPr>
        <w:t>lineales</w:t>
      </w:r>
      <w:proofErr w:type="spellEnd"/>
      <w:r w:rsidRPr="00302856">
        <w:rPr>
          <w:sz w:val="22"/>
          <w:szCs w:val="22"/>
        </w:rPr>
        <w:t>.</w:t>
      </w:r>
    </w:p>
    <w:p w14:paraId="416D3573" w14:textId="77777777" w:rsidR="00302856" w:rsidRDefault="00302856" w:rsidP="00302856">
      <w:pPr>
        <w:rPr>
          <w:sz w:val="22"/>
          <w:szCs w:val="22"/>
        </w:rPr>
      </w:pPr>
      <w:r w:rsidRPr="00302856">
        <w:rPr>
          <w:sz w:val="22"/>
          <w:szCs w:val="22"/>
          <w:u w:val="single"/>
        </w:rPr>
        <w:t>Mark Avenue</w:t>
      </w:r>
      <w:r w:rsidRPr="00302856">
        <w:rPr>
          <w:sz w:val="22"/>
          <w:szCs w:val="22"/>
        </w:rPr>
        <w:t xml:space="preserve">, </w:t>
      </w:r>
      <w:proofErr w:type="spellStart"/>
      <w:r w:rsidRPr="00302856">
        <w:rPr>
          <w:sz w:val="22"/>
          <w:szCs w:val="22"/>
        </w:rPr>
        <w:t>desde</w:t>
      </w:r>
      <w:proofErr w:type="spellEnd"/>
      <w:r w:rsidRPr="00302856">
        <w:rPr>
          <w:sz w:val="22"/>
          <w:szCs w:val="22"/>
        </w:rPr>
        <w:t xml:space="preserve"> Cox Drive </w:t>
      </w:r>
      <w:proofErr w:type="spellStart"/>
      <w:r w:rsidRPr="00302856">
        <w:rPr>
          <w:sz w:val="22"/>
          <w:szCs w:val="22"/>
        </w:rPr>
        <w:t>hacia</w:t>
      </w:r>
      <w:proofErr w:type="spellEnd"/>
      <w:r w:rsidRPr="00302856">
        <w:rPr>
          <w:sz w:val="22"/>
          <w:szCs w:val="22"/>
        </w:rPr>
        <w:t xml:space="preserve"> el </w:t>
      </w:r>
      <w:proofErr w:type="spellStart"/>
      <w:r w:rsidRPr="00302856">
        <w:rPr>
          <w:sz w:val="22"/>
          <w:szCs w:val="22"/>
        </w:rPr>
        <w:t>noroeste</w:t>
      </w:r>
      <w:proofErr w:type="spellEnd"/>
      <w:r w:rsidRPr="00302856">
        <w:rPr>
          <w:sz w:val="22"/>
          <w:szCs w:val="22"/>
        </w:rPr>
        <w:t xml:space="preserve"> hasta Bayview Drive (28.07238, -97.88847), 356 pies </w:t>
      </w:r>
      <w:proofErr w:type="spellStart"/>
      <w:r w:rsidRPr="00302856">
        <w:rPr>
          <w:sz w:val="22"/>
          <w:szCs w:val="22"/>
        </w:rPr>
        <w:t>lineales</w:t>
      </w:r>
      <w:proofErr w:type="spellEnd"/>
      <w:r w:rsidRPr="00302856">
        <w:rPr>
          <w:sz w:val="22"/>
          <w:szCs w:val="22"/>
        </w:rPr>
        <w:t xml:space="preserve">. </w:t>
      </w:r>
    </w:p>
    <w:p w14:paraId="55CFCE67" w14:textId="30F4FBD0" w:rsidR="00302856" w:rsidRPr="00302856" w:rsidRDefault="00302856" w:rsidP="00302856">
      <w:pPr>
        <w:rPr>
          <w:sz w:val="22"/>
          <w:szCs w:val="22"/>
        </w:rPr>
      </w:pPr>
      <w:r w:rsidRPr="00302856">
        <w:rPr>
          <w:sz w:val="22"/>
          <w:szCs w:val="22"/>
          <w:u w:val="single"/>
        </w:rPr>
        <w:lastRenderedPageBreak/>
        <w:t>Mark Alan Lane</w:t>
      </w:r>
      <w:r w:rsidRPr="00302856">
        <w:rPr>
          <w:sz w:val="22"/>
          <w:szCs w:val="22"/>
        </w:rPr>
        <w:t xml:space="preserve">, </w:t>
      </w:r>
      <w:proofErr w:type="spellStart"/>
      <w:r w:rsidRPr="00302856">
        <w:rPr>
          <w:sz w:val="22"/>
          <w:szCs w:val="22"/>
        </w:rPr>
        <w:t>desde</w:t>
      </w:r>
      <w:proofErr w:type="spellEnd"/>
      <w:r w:rsidRPr="00302856">
        <w:rPr>
          <w:sz w:val="22"/>
          <w:szCs w:val="22"/>
        </w:rPr>
        <w:t xml:space="preserve"> Stephens Loop </w:t>
      </w:r>
      <w:proofErr w:type="spellStart"/>
      <w:r w:rsidRPr="00302856">
        <w:rPr>
          <w:sz w:val="22"/>
          <w:szCs w:val="22"/>
        </w:rPr>
        <w:t>hacia</w:t>
      </w:r>
      <w:proofErr w:type="spellEnd"/>
      <w:r w:rsidRPr="00302856">
        <w:rPr>
          <w:sz w:val="22"/>
          <w:szCs w:val="22"/>
        </w:rPr>
        <w:t xml:space="preserve"> el </w:t>
      </w:r>
      <w:proofErr w:type="spellStart"/>
      <w:r w:rsidRPr="00302856">
        <w:rPr>
          <w:sz w:val="22"/>
          <w:szCs w:val="22"/>
        </w:rPr>
        <w:t>oeste</w:t>
      </w:r>
      <w:proofErr w:type="spellEnd"/>
      <w:r w:rsidRPr="00302856">
        <w:rPr>
          <w:sz w:val="22"/>
          <w:szCs w:val="22"/>
        </w:rPr>
        <w:t xml:space="preserve">, 728 pies (28.08349, -97.88105), 728 pies </w:t>
      </w:r>
      <w:proofErr w:type="spellStart"/>
      <w:r w:rsidRPr="00302856">
        <w:rPr>
          <w:sz w:val="22"/>
          <w:szCs w:val="22"/>
        </w:rPr>
        <w:t>lineales</w:t>
      </w:r>
      <w:proofErr w:type="spellEnd"/>
      <w:r w:rsidRPr="00302856">
        <w:rPr>
          <w:sz w:val="22"/>
          <w:szCs w:val="22"/>
        </w:rPr>
        <w:t>.</w:t>
      </w:r>
    </w:p>
    <w:p w14:paraId="202E2867" w14:textId="77777777" w:rsidR="00302856" w:rsidRPr="00302856" w:rsidRDefault="00302856" w:rsidP="00302856">
      <w:pPr>
        <w:rPr>
          <w:sz w:val="22"/>
          <w:szCs w:val="22"/>
        </w:rPr>
      </w:pPr>
      <w:r w:rsidRPr="00302856">
        <w:rPr>
          <w:sz w:val="22"/>
          <w:szCs w:val="22"/>
          <w:u w:val="single"/>
        </w:rPr>
        <w:t>Laurie Drive</w:t>
      </w:r>
      <w:r w:rsidRPr="00302856">
        <w:rPr>
          <w:sz w:val="22"/>
          <w:szCs w:val="22"/>
        </w:rPr>
        <w:t xml:space="preserve">, </w:t>
      </w:r>
      <w:proofErr w:type="spellStart"/>
      <w:r w:rsidRPr="00302856">
        <w:rPr>
          <w:sz w:val="22"/>
          <w:szCs w:val="22"/>
        </w:rPr>
        <w:t>desde</w:t>
      </w:r>
      <w:proofErr w:type="spellEnd"/>
      <w:r w:rsidRPr="00302856">
        <w:rPr>
          <w:sz w:val="22"/>
          <w:szCs w:val="22"/>
        </w:rPr>
        <w:t xml:space="preserve"> Holman Road </w:t>
      </w:r>
      <w:proofErr w:type="spellStart"/>
      <w:r w:rsidRPr="00302856">
        <w:rPr>
          <w:sz w:val="22"/>
          <w:szCs w:val="22"/>
        </w:rPr>
        <w:t>hacia</w:t>
      </w:r>
      <w:proofErr w:type="spellEnd"/>
      <w:r w:rsidRPr="00302856">
        <w:rPr>
          <w:sz w:val="22"/>
          <w:szCs w:val="22"/>
        </w:rPr>
        <w:t xml:space="preserve"> el </w:t>
      </w:r>
      <w:proofErr w:type="spellStart"/>
      <w:r w:rsidRPr="00302856">
        <w:rPr>
          <w:sz w:val="22"/>
          <w:szCs w:val="22"/>
        </w:rPr>
        <w:t>noroeste</w:t>
      </w:r>
      <w:proofErr w:type="spellEnd"/>
      <w:r w:rsidRPr="00302856">
        <w:rPr>
          <w:sz w:val="22"/>
          <w:szCs w:val="22"/>
        </w:rPr>
        <w:t xml:space="preserve"> hasta el final (28.07894, -97.88806), 576 pies </w:t>
      </w:r>
      <w:proofErr w:type="spellStart"/>
      <w:r w:rsidRPr="00302856">
        <w:rPr>
          <w:sz w:val="22"/>
          <w:szCs w:val="22"/>
        </w:rPr>
        <w:t>lineales</w:t>
      </w:r>
      <w:proofErr w:type="spellEnd"/>
      <w:r w:rsidRPr="00302856">
        <w:rPr>
          <w:sz w:val="22"/>
          <w:szCs w:val="22"/>
        </w:rPr>
        <w:t>.</w:t>
      </w:r>
    </w:p>
    <w:p w14:paraId="25D0A8DF" w14:textId="77777777" w:rsidR="00302856" w:rsidRPr="00302856" w:rsidRDefault="00302856" w:rsidP="00302856">
      <w:pPr>
        <w:rPr>
          <w:sz w:val="22"/>
          <w:szCs w:val="22"/>
        </w:rPr>
      </w:pPr>
      <w:r w:rsidRPr="00302856">
        <w:rPr>
          <w:sz w:val="22"/>
          <w:szCs w:val="22"/>
          <w:u w:val="single"/>
        </w:rPr>
        <w:t>Lakeview Drive</w:t>
      </w:r>
      <w:r w:rsidRPr="00302856">
        <w:rPr>
          <w:sz w:val="22"/>
          <w:szCs w:val="22"/>
        </w:rPr>
        <w:t xml:space="preserve">, </w:t>
      </w:r>
      <w:proofErr w:type="spellStart"/>
      <w:r w:rsidRPr="00302856">
        <w:rPr>
          <w:sz w:val="22"/>
          <w:szCs w:val="22"/>
        </w:rPr>
        <w:t>desde</w:t>
      </w:r>
      <w:proofErr w:type="spellEnd"/>
      <w:r w:rsidRPr="00302856">
        <w:rPr>
          <w:sz w:val="22"/>
          <w:szCs w:val="22"/>
        </w:rPr>
        <w:t xml:space="preserve"> Baldwin Avenue </w:t>
      </w:r>
      <w:proofErr w:type="spellStart"/>
      <w:r w:rsidRPr="00302856">
        <w:rPr>
          <w:sz w:val="22"/>
          <w:szCs w:val="22"/>
        </w:rPr>
        <w:t>hacia</w:t>
      </w:r>
      <w:proofErr w:type="spellEnd"/>
      <w:r w:rsidRPr="00302856">
        <w:rPr>
          <w:sz w:val="22"/>
          <w:szCs w:val="22"/>
        </w:rPr>
        <w:t xml:space="preserve"> el </w:t>
      </w:r>
      <w:proofErr w:type="spellStart"/>
      <w:r w:rsidRPr="00302856">
        <w:rPr>
          <w:sz w:val="22"/>
          <w:szCs w:val="22"/>
        </w:rPr>
        <w:t>norte</w:t>
      </w:r>
      <w:proofErr w:type="spellEnd"/>
      <w:r w:rsidRPr="00302856">
        <w:rPr>
          <w:sz w:val="22"/>
          <w:szCs w:val="22"/>
        </w:rPr>
        <w:t xml:space="preserve"> hasta County Road 6 (28.0907, -97.86774), 3813 pies </w:t>
      </w:r>
      <w:proofErr w:type="spellStart"/>
      <w:r w:rsidRPr="00302856">
        <w:rPr>
          <w:sz w:val="22"/>
          <w:szCs w:val="22"/>
        </w:rPr>
        <w:t>lineales</w:t>
      </w:r>
      <w:proofErr w:type="spellEnd"/>
      <w:r w:rsidRPr="00302856">
        <w:rPr>
          <w:sz w:val="22"/>
          <w:szCs w:val="22"/>
        </w:rPr>
        <w:t>.</w:t>
      </w:r>
    </w:p>
    <w:p w14:paraId="50EB485B" w14:textId="77777777" w:rsidR="00302856" w:rsidRPr="00302856" w:rsidRDefault="00302856" w:rsidP="00302856">
      <w:pPr>
        <w:rPr>
          <w:sz w:val="22"/>
          <w:szCs w:val="22"/>
        </w:rPr>
      </w:pPr>
      <w:r w:rsidRPr="00302856">
        <w:rPr>
          <w:sz w:val="22"/>
          <w:szCs w:val="22"/>
          <w:u w:val="single"/>
        </w:rPr>
        <w:t>Lake Terrace Drive</w:t>
      </w:r>
      <w:r w:rsidRPr="00302856">
        <w:rPr>
          <w:sz w:val="22"/>
          <w:szCs w:val="22"/>
        </w:rPr>
        <w:t xml:space="preserve">, </w:t>
      </w:r>
      <w:proofErr w:type="spellStart"/>
      <w:r w:rsidRPr="00302856">
        <w:rPr>
          <w:sz w:val="22"/>
          <w:szCs w:val="22"/>
        </w:rPr>
        <w:t>desde</w:t>
      </w:r>
      <w:proofErr w:type="spellEnd"/>
      <w:r w:rsidRPr="00302856">
        <w:rPr>
          <w:sz w:val="22"/>
          <w:szCs w:val="22"/>
        </w:rPr>
        <w:t xml:space="preserve"> Holman Road </w:t>
      </w:r>
      <w:proofErr w:type="spellStart"/>
      <w:r w:rsidRPr="00302856">
        <w:rPr>
          <w:sz w:val="22"/>
          <w:szCs w:val="22"/>
        </w:rPr>
        <w:t>hacia</w:t>
      </w:r>
      <w:proofErr w:type="spellEnd"/>
      <w:r w:rsidRPr="00302856">
        <w:rPr>
          <w:sz w:val="22"/>
          <w:szCs w:val="22"/>
        </w:rPr>
        <w:t xml:space="preserve"> el </w:t>
      </w:r>
      <w:proofErr w:type="spellStart"/>
      <w:r w:rsidRPr="00302856">
        <w:rPr>
          <w:sz w:val="22"/>
          <w:szCs w:val="22"/>
        </w:rPr>
        <w:t>noroeste</w:t>
      </w:r>
      <w:proofErr w:type="spellEnd"/>
      <w:r w:rsidRPr="00302856">
        <w:rPr>
          <w:sz w:val="22"/>
          <w:szCs w:val="22"/>
        </w:rPr>
        <w:t xml:space="preserve"> hasta el final (28.07788, -97.88853), 646 pies </w:t>
      </w:r>
      <w:proofErr w:type="spellStart"/>
      <w:r w:rsidRPr="00302856">
        <w:rPr>
          <w:sz w:val="22"/>
          <w:szCs w:val="22"/>
        </w:rPr>
        <w:t>lineales</w:t>
      </w:r>
      <w:proofErr w:type="spellEnd"/>
      <w:r w:rsidRPr="00302856">
        <w:rPr>
          <w:sz w:val="22"/>
          <w:szCs w:val="22"/>
        </w:rPr>
        <w:t>.</w:t>
      </w:r>
    </w:p>
    <w:p w14:paraId="7F144947" w14:textId="77777777" w:rsidR="00302856" w:rsidRDefault="00302856" w:rsidP="00302856">
      <w:pPr>
        <w:rPr>
          <w:sz w:val="22"/>
          <w:szCs w:val="22"/>
        </w:rPr>
      </w:pPr>
      <w:r w:rsidRPr="00302856">
        <w:rPr>
          <w:sz w:val="22"/>
          <w:szCs w:val="22"/>
          <w:u w:val="single"/>
        </w:rPr>
        <w:t>Lake Street</w:t>
      </w:r>
      <w:r w:rsidRPr="00302856">
        <w:rPr>
          <w:sz w:val="22"/>
          <w:szCs w:val="22"/>
        </w:rPr>
        <w:t xml:space="preserve">, </w:t>
      </w:r>
      <w:proofErr w:type="spellStart"/>
      <w:r w:rsidRPr="00302856">
        <w:rPr>
          <w:sz w:val="22"/>
          <w:szCs w:val="22"/>
        </w:rPr>
        <w:t>desde</w:t>
      </w:r>
      <w:proofErr w:type="spellEnd"/>
      <w:r w:rsidRPr="00302856">
        <w:rPr>
          <w:sz w:val="22"/>
          <w:szCs w:val="22"/>
        </w:rPr>
        <w:t xml:space="preserve"> South Mesquite Drive </w:t>
      </w:r>
      <w:proofErr w:type="spellStart"/>
      <w:r w:rsidRPr="00302856">
        <w:rPr>
          <w:sz w:val="22"/>
          <w:szCs w:val="22"/>
        </w:rPr>
        <w:t>hacia</w:t>
      </w:r>
      <w:proofErr w:type="spellEnd"/>
      <w:r w:rsidRPr="00302856">
        <w:rPr>
          <w:sz w:val="22"/>
          <w:szCs w:val="22"/>
        </w:rPr>
        <w:t xml:space="preserve"> el </w:t>
      </w:r>
      <w:proofErr w:type="spellStart"/>
      <w:r w:rsidRPr="00302856">
        <w:rPr>
          <w:sz w:val="22"/>
          <w:szCs w:val="22"/>
        </w:rPr>
        <w:t>noreste</w:t>
      </w:r>
      <w:proofErr w:type="spellEnd"/>
      <w:r w:rsidRPr="00302856">
        <w:rPr>
          <w:sz w:val="22"/>
          <w:szCs w:val="22"/>
        </w:rPr>
        <w:t xml:space="preserve"> hasta Island Drive (28.08017, -97.88665), 1103 pies </w:t>
      </w:r>
      <w:proofErr w:type="spellStart"/>
      <w:r w:rsidRPr="00302856">
        <w:rPr>
          <w:sz w:val="22"/>
          <w:szCs w:val="22"/>
        </w:rPr>
        <w:t>lineales</w:t>
      </w:r>
      <w:proofErr w:type="spellEnd"/>
      <w:r w:rsidRPr="00302856">
        <w:rPr>
          <w:sz w:val="22"/>
          <w:szCs w:val="22"/>
        </w:rPr>
        <w:t xml:space="preserve">. </w:t>
      </w:r>
    </w:p>
    <w:p w14:paraId="6D43A0A0" w14:textId="330C6F3D" w:rsidR="00302856" w:rsidRPr="00302856" w:rsidRDefault="00302856" w:rsidP="00302856">
      <w:pPr>
        <w:rPr>
          <w:sz w:val="22"/>
          <w:szCs w:val="22"/>
        </w:rPr>
      </w:pPr>
      <w:r w:rsidRPr="00302856">
        <w:rPr>
          <w:sz w:val="22"/>
          <w:szCs w:val="22"/>
          <w:u w:val="single"/>
        </w:rPr>
        <w:t>Kelly Lane</w:t>
      </w:r>
      <w:r w:rsidRPr="00302856">
        <w:rPr>
          <w:sz w:val="22"/>
          <w:szCs w:val="22"/>
        </w:rPr>
        <w:t xml:space="preserve">, </w:t>
      </w:r>
      <w:proofErr w:type="spellStart"/>
      <w:r w:rsidRPr="00302856">
        <w:rPr>
          <w:sz w:val="22"/>
          <w:szCs w:val="22"/>
        </w:rPr>
        <w:t>desde</w:t>
      </w:r>
      <w:proofErr w:type="spellEnd"/>
      <w:r w:rsidRPr="00302856">
        <w:rPr>
          <w:sz w:val="22"/>
          <w:szCs w:val="22"/>
        </w:rPr>
        <w:t xml:space="preserve"> Lakeview Drive </w:t>
      </w:r>
      <w:proofErr w:type="spellStart"/>
      <w:r w:rsidRPr="00302856">
        <w:rPr>
          <w:sz w:val="22"/>
          <w:szCs w:val="22"/>
        </w:rPr>
        <w:t>hacia</w:t>
      </w:r>
      <w:proofErr w:type="spellEnd"/>
      <w:r w:rsidRPr="00302856">
        <w:rPr>
          <w:sz w:val="22"/>
          <w:szCs w:val="22"/>
        </w:rPr>
        <w:t xml:space="preserve"> el </w:t>
      </w:r>
      <w:proofErr w:type="spellStart"/>
      <w:r w:rsidRPr="00302856">
        <w:rPr>
          <w:sz w:val="22"/>
          <w:szCs w:val="22"/>
        </w:rPr>
        <w:t>noroeste</w:t>
      </w:r>
      <w:proofErr w:type="spellEnd"/>
      <w:r w:rsidRPr="00302856">
        <w:rPr>
          <w:sz w:val="22"/>
          <w:szCs w:val="22"/>
        </w:rPr>
        <w:t xml:space="preserve"> hasta el final (28.09082, -97.86899), 796 pies </w:t>
      </w:r>
      <w:proofErr w:type="spellStart"/>
      <w:r w:rsidRPr="00302856">
        <w:rPr>
          <w:sz w:val="22"/>
          <w:szCs w:val="22"/>
        </w:rPr>
        <w:t>lineales</w:t>
      </w:r>
      <w:proofErr w:type="spellEnd"/>
      <w:r w:rsidRPr="00302856">
        <w:rPr>
          <w:sz w:val="22"/>
          <w:szCs w:val="22"/>
        </w:rPr>
        <w:t>.</w:t>
      </w:r>
    </w:p>
    <w:p w14:paraId="56760499" w14:textId="77777777" w:rsidR="00302856" w:rsidRPr="00302856" w:rsidRDefault="00302856" w:rsidP="00302856">
      <w:pPr>
        <w:rPr>
          <w:sz w:val="22"/>
          <w:szCs w:val="22"/>
        </w:rPr>
      </w:pPr>
      <w:r w:rsidRPr="00302856">
        <w:rPr>
          <w:sz w:val="22"/>
          <w:szCs w:val="22"/>
          <w:u w:val="single"/>
        </w:rPr>
        <w:t>Island Drive</w:t>
      </w:r>
      <w:r w:rsidRPr="00302856">
        <w:rPr>
          <w:sz w:val="22"/>
          <w:szCs w:val="22"/>
        </w:rPr>
        <w:t xml:space="preserve">, </w:t>
      </w:r>
      <w:proofErr w:type="spellStart"/>
      <w:r w:rsidRPr="00302856">
        <w:rPr>
          <w:sz w:val="22"/>
          <w:szCs w:val="22"/>
        </w:rPr>
        <w:t>desde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McGloin</w:t>
      </w:r>
      <w:proofErr w:type="spellEnd"/>
      <w:r w:rsidRPr="00302856">
        <w:rPr>
          <w:sz w:val="22"/>
          <w:szCs w:val="22"/>
        </w:rPr>
        <w:t xml:space="preserve"> Drive </w:t>
      </w:r>
      <w:proofErr w:type="spellStart"/>
      <w:r w:rsidRPr="00302856">
        <w:rPr>
          <w:sz w:val="22"/>
          <w:szCs w:val="22"/>
        </w:rPr>
        <w:t>hacia</w:t>
      </w:r>
      <w:proofErr w:type="spellEnd"/>
      <w:r w:rsidRPr="00302856">
        <w:rPr>
          <w:sz w:val="22"/>
          <w:szCs w:val="22"/>
        </w:rPr>
        <w:t xml:space="preserve"> el </w:t>
      </w:r>
      <w:proofErr w:type="spellStart"/>
      <w:r w:rsidRPr="00302856">
        <w:rPr>
          <w:sz w:val="22"/>
          <w:szCs w:val="22"/>
        </w:rPr>
        <w:t>noroeste</w:t>
      </w:r>
      <w:proofErr w:type="spellEnd"/>
      <w:r w:rsidRPr="00302856">
        <w:rPr>
          <w:sz w:val="22"/>
          <w:szCs w:val="22"/>
        </w:rPr>
        <w:t xml:space="preserve"> hasta el final (28.08253, -97.8891), 4706 pies </w:t>
      </w:r>
      <w:proofErr w:type="spellStart"/>
      <w:r w:rsidRPr="00302856">
        <w:rPr>
          <w:sz w:val="22"/>
          <w:szCs w:val="22"/>
        </w:rPr>
        <w:t>lineales</w:t>
      </w:r>
      <w:proofErr w:type="spellEnd"/>
      <w:r w:rsidRPr="00302856">
        <w:rPr>
          <w:sz w:val="22"/>
          <w:szCs w:val="22"/>
        </w:rPr>
        <w:t>.</w:t>
      </w:r>
    </w:p>
    <w:p w14:paraId="089B3FC5" w14:textId="77777777" w:rsidR="00302856" w:rsidRPr="00302856" w:rsidRDefault="00302856" w:rsidP="00302856">
      <w:pPr>
        <w:rPr>
          <w:sz w:val="22"/>
          <w:szCs w:val="22"/>
        </w:rPr>
      </w:pPr>
      <w:r w:rsidRPr="00302856">
        <w:rPr>
          <w:sz w:val="22"/>
          <w:szCs w:val="22"/>
          <w:u w:val="single"/>
        </w:rPr>
        <w:t>Holman Road</w:t>
      </w:r>
      <w:r w:rsidRPr="00302856">
        <w:rPr>
          <w:sz w:val="22"/>
          <w:szCs w:val="22"/>
        </w:rPr>
        <w:t xml:space="preserve">, </w:t>
      </w:r>
      <w:proofErr w:type="spellStart"/>
      <w:r w:rsidRPr="00302856">
        <w:rPr>
          <w:sz w:val="22"/>
          <w:szCs w:val="22"/>
        </w:rPr>
        <w:t>desde</w:t>
      </w:r>
      <w:proofErr w:type="spellEnd"/>
      <w:r w:rsidRPr="00302856">
        <w:rPr>
          <w:sz w:val="22"/>
          <w:szCs w:val="22"/>
        </w:rPr>
        <w:t xml:space="preserve"> Bayview Drive </w:t>
      </w:r>
      <w:proofErr w:type="spellStart"/>
      <w:r w:rsidRPr="00302856">
        <w:rPr>
          <w:sz w:val="22"/>
          <w:szCs w:val="22"/>
        </w:rPr>
        <w:t>hacia</w:t>
      </w:r>
      <w:proofErr w:type="spellEnd"/>
      <w:r w:rsidRPr="00302856">
        <w:rPr>
          <w:sz w:val="22"/>
          <w:szCs w:val="22"/>
        </w:rPr>
        <w:t xml:space="preserve"> el </w:t>
      </w:r>
      <w:proofErr w:type="spellStart"/>
      <w:r w:rsidRPr="00302856">
        <w:rPr>
          <w:sz w:val="22"/>
          <w:szCs w:val="22"/>
        </w:rPr>
        <w:t>norte</w:t>
      </w:r>
      <w:proofErr w:type="spellEnd"/>
      <w:r w:rsidRPr="00302856">
        <w:rPr>
          <w:sz w:val="22"/>
          <w:szCs w:val="22"/>
        </w:rPr>
        <w:t xml:space="preserve"> hasta South Mesquite Drive (28.07774, -97.88745), 644 pies </w:t>
      </w:r>
      <w:proofErr w:type="spellStart"/>
      <w:r w:rsidRPr="00302856">
        <w:rPr>
          <w:sz w:val="22"/>
          <w:szCs w:val="22"/>
        </w:rPr>
        <w:t>lineales</w:t>
      </w:r>
      <w:proofErr w:type="spellEnd"/>
      <w:r w:rsidRPr="00302856">
        <w:rPr>
          <w:sz w:val="22"/>
          <w:szCs w:val="22"/>
        </w:rPr>
        <w:t>.</w:t>
      </w:r>
    </w:p>
    <w:p w14:paraId="46EA2868" w14:textId="77777777" w:rsidR="00302856" w:rsidRPr="00302856" w:rsidRDefault="00302856" w:rsidP="00302856">
      <w:pPr>
        <w:rPr>
          <w:sz w:val="22"/>
          <w:szCs w:val="22"/>
        </w:rPr>
      </w:pPr>
      <w:proofErr w:type="spellStart"/>
      <w:r w:rsidRPr="00302856">
        <w:rPr>
          <w:sz w:val="22"/>
          <w:szCs w:val="22"/>
          <w:u w:val="single"/>
        </w:rPr>
        <w:t>Haston</w:t>
      </w:r>
      <w:proofErr w:type="spellEnd"/>
      <w:r w:rsidRPr="00302856">
        <w:rPr>
          <w:sz w:val="22"/>
          <w:szCs w:val="22"/>
          <w:u w:val="single"/>
        </w:rPr>
        <w:t xml:space="preserve"> Drive</w:t>
      </w:r>
      <w:r w:rsidRPr="00302856">
        <w:rPr>
          <w:sz w:val="22"/>
          <w:szCs w:val="22"/>
        </w:rPr>
        <w:t xml:space="preserve">, </w:t>
      </w:r>
      <w:proofErr w:type="spellStart"/>
      <w:r w:rsidRPr="00302856">
        <w:rPr>
          <w:sz w:val="22"/>
          <w:szCs w:val="22"/>
        </w:rPr>
        <w:t>desde</w:t>
      </w:r>
      <w:proofErr w:type="spellEnd"/>
      <w:r w:rsidRPr="00302856">
        <w:rPr>
          <w:sz w:val="22"/>
          <w:szCs w:val="22"/>
        </w:rPr>
        <w:t xml:space="preserve"> Bayview Drive </w:t>
      </w:r>
      <w:proofErr w:type="spellStart"/>
      <w:r w:rsidRPr="00302856">
        <w:rPr>
          <w:sz w:val="22"/>
          <w:szCs w:val="22"/>
        </w:rPr>
        <w:t>hacia</w:t>
      </w:r>
      <w:proofErr w:type="spellEnd"/>
      <w:r w:rsidRPr="00302856">
        <w:rPr>
          <w:sz w:val="22"/>
          <w:szCs w:val="22"/>
        </w:rPr>
        <w:t xml:space="preserve"> el </w:t>
      </w:r>
      <w:proofErr w:type="spellStart"/>
      <w:r w:rsidRPr="00302856">
        <w:rPr>
          <w:sz w:val="22"/>
          <w:szCs w:val="22"/>
        </w:rPr>
        <w:t>oeste</w:t>
      </w:r>
      <w:proofErr w:type="spellEnd"/>
      <w:r w:rsidRPr="00302856">
        <w:rPr>
          <w:sz w:val="22"/>
          <w:szCs w:val="22"/>
        </w:rPr>
        <w:t xml:space="preserve"> 273 pies (28.07393, -97.88869), 273 pies </w:t>
      </w:r>
      <w:proofErr w:type="spellStart"/>
      <w:r w:rsidRPr="00302856">
        <w:rPr>
          <w:sz w:val="22"/>
          <w:szCs w:val="22"/>
        </w:rPr>
        <w:t>lineales</w:t>
      </w:r>
      <w:proofErr w:type="spellEnd"/>
      <w:r w:rsidRPr="00302856">
        <w:rPr>
          <w:sz w:val="22"/>
          <w:szCs w:val="22"/>
        </w:rPr>
        <w:t>.</w:t>
      </w:r>
    </w:p>
    <w:p w14:paraId="2D408B36" w14:textId="77777777" w:rsidR="00302856" w:rsidRDefault="00302856" w:rsidP="00302856">
      <w:pPr>
        <w:rPr>
          <w:sz w:val="22"/>
          <w:szCs w:val="22"/>
        </w:rPr>
      </w:pPr>
      <w:r w:rsidRPr="00302856">
        <w:rPr>
          <w:sz w:val="22"/>
          <w:szCs w:val="22"/>
          <w:u w:val="single"/>
        </w:rPr>
        <w:t>Cox Drive</w:t>
      </w:r>
      <w:r w:rsidRPr="00302856">
        <w:rPr>
          <w:sz w:val="22"/>
          <w:szCs w:val="22"/>
        </w:rPr>
        <w:t xml:space="preserve">, </w:t>
      </w:r>
      <w:proofErr w:type="spellStart"/>
      <w:r w:rsidRPr="00302856">
        <w:rPr>
          <w:sz w:val="22"/>
          <w:szCs w:val="22"/>
        </w:rPr>
        <w:t>desde</w:t>
      </w:r>
      <w:proofErr w:type="spellEnd"/>
      <w:r w:rsidRPr="00302856">
        <w:rPr>
          <w:sz w:val="22"/>
          <w:szCs w:val="22"/>
        </w:rPr>
        <w:t xml:space="preserve"> State Park Road 25 </w:t>
      </w:r>
      <w:proofErr w:type="spellStart"/>
      <w:r w:rsidRPr="00302856">
        <w:rPr>
          <w:sz w:val="22"/>
          <w:szCs w:val="22"/>
        </w:rPr>
        <w:t>hacia</w:t>
      </w:r>
      <w:proofErr w:type="spellEnd"/>
      <w:r w:rsidRPr="00302856">
        <w:rPr>
          <w:sz w:val="22"/>
          <w:szCs w:val="22"/>
        </w:rPr>
        <w:t xml:space="preserve"> el </w:t>
      </w:r>
      <w:proofErr w:type="spellStart"/>
      <w:r w:rsidRPr="00302856">
        <w:rPr>
          <w:sz w:val="22"/>
          <w:szCs w:val="22"/>
        </w:rPr>
        <w:t>suroeste</w:t>
      </w:r>
      <w:proofErr w:type="spellEnd"/>
      <w:r w:rsidRPr="00302856">
        <w:rPr>
          <w:sz w:val="22"/>
          <w:szCs w:val="22"/>
        </w:rPr>
        <w:t xml:space="preserve"> 1934 pies (28.07115, -97.88854), 1934 pies </w:t>
      </w:r>
      <w:proofErr w:type="spellStart"/>
      <w:r w:rsidRPr="00302856">
        <w:rPr>
          <w:sz w:val="22"/>
          <w:szCs w:val="22"/>
        </w:rPr>
        <w:t>lineales</w:t>
      </w:r>
      <w:proofErr w:type="spellEnd"/>
      <w:r w:rsidRPr="00302856">
        <w:rPr>
          <w:sz w:val="22"/>
          <w:szCs w:val="22"/>
        </w:rPr>
        <w:t xml:space="preserve">. </w:t>
      </w:r>
    </w:p>
    <w:p w14:paraId="201CEE55" w14:textId="484C2BFE" w:rsidR="00302856" w:rsidRPr="00302856" w:rsidRDefault="00302856" w:rsidP="00302856">
      <w:pPr>
        <w:rPr>
          <w:sz w:val="22"/>
          <w:szCs w:val="22"/>
        </w:rPr>
      </w:pPr>
      <w:r w:rsidRPr="00302856">
        <w:rPr>
          <w:sz w:val="22"/>
          <w:szCs w:val="22"/>
          <w:u w:val="single"/>
        </w:rPr>
        <w:t>Bayview Drive</w:t>
      </w:r>
      <w:r w:rsidRPr="00302856">
        <w:rPr>
          <w:sz w:val="22"/>
          <w:szCs w:val="22"/>
        </w:rPr>
        <w:t xml:space="preserve">, </w:t>
      </w:r>
      <w:proofErr w:type="spellStart"/>
      <w:r w:rsidRPr="00302856">
        <w:rPr>
          <w:sz w:val="22"/>
          <w:szCs w:val="22"/>
        </w:rPr>
        <w:t>desde</w:t>
      </w:r>
      <w:proofErr w:type="spellEnd"/>
      <w:r w:rsidRPr="00302856">
        <w:rPr>
          <w:sz w:val="22"/>
          <w:szCs w:val="22"/>
        </w:rPr>
        <w:t xml:space="preserve"> Morgan Street </w:t>
      </w:r>
      <w:proofErr w:type="spellStart"/>
      <w:r w:rsidRPr="00302856">
        <w:rPr>
          <w:sz w:val="22"/>
          <w:szCs w:val="22"/>
        </w:rPr>
        <w:t>hacia</w:t>
      </w:r>
      <w:proofErr w:type="spellEnd"/>
      <w:r w:rsidRPr="00302856">
        <w:rPr>
          <w:sz w:val="22"/>
          <w:szCs w:val="22"/>
        </w:rPr>
        <w:t xml:space="preserve"> el </w:t>
      </w:r>
      <w:proofErr w:type="spellStart"/>
      <w:r w:rsidRPr="00302856">
        <w:rPr>
          <w:sz w:val="22"/>
          <w:szCs w:val="22"/>
        </w:rPr>
        <w:t>este</w:t>
      </w:r>
      <w:proofErr w:type="spellEnd"/>
      <w:r w:rsidRPr="00302856">
        <w:rPr>
          <w:sz w:val="22"/>
          <w:szCs w:val="22"/>
        </w:rPr>
        <w:t xml:space="preserve">, </w:t>
      </w:r>
      <w:proofErr w:type="spellStart"/>
      <w:r w:rsidRPr="00302856">
        <w:rPr>
          <w:sz w:val="22"/>
          <w:szCs w:val="22"/>
        </w:rPr>
        <w:t>luego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hacia</w:t>
      </w:r>
      <w:proofErr w:type="spellEnd"/>
      <w:r w:rsidRPr="00302856">
        <w:rPr>
          <w:sz w:val="22"/>
          <w:szCs w:val="22"/>
        </w:rPr>
        <w:t xml:space="preserve"> el </w:t>
      </w:r>
      <w:proofErr w:type="spellStart"/>
      <w:r w:rsidRPr="00302856">
        <w:rPr>
          <w:sz w:val="22"/>
          <w:szCs w:val="22"/>
        </w:rPr>
        <w:t>sureste</w:t>
      </w:r>
      <w:proofErr w:type="spellEnd"/>
      <w:r w:rsidRPr="00302856">
        <w:rPr>
          <w:sz w:val="22"/>
          <w:szCs w:val="22"/>
        </w:rPr>
        <w:t xml:space="preserve"> hasta el final (28.07499, -97.88735), 3987 pies </w:t>
      </w:r>
      <w:proofErr w:type="spellStart"/>
      <w:r w:rsidRPr="00302856">
        <w:rPr>
          <w:sz w:val="22"/>
          <w:szCs w:val="22"/>
        </w:rPr>
        <w:t>lineales</w:t>
      </w:r>
      <w:proofErr w:type="spellEnd"/>
      <w:r w:rsidRPr="00302856">
        <w:rPr>
          <w:sz w:val="22"/>
          <w:szCs w:val="22"/>
        </w:rPr>
        <w:t>.</w:t>
      </w:r>
    </w:p>
    <w:p w14:paraId="10EFF079" w14:textId="77777777" w:rsidR="00302856" w:rsidRPr="00302856" w:rsidRDefault="00302856" w:rsidP="00302856">
      <w:pPr>
        <w:rPr>
          <w:sz w:val="22"/>
          <w:szCs w:val="22"/>
        </w:rPr>
      </w:pPr>
      <w:r w:rsidRPr="00302856">
        <w:rPr>
          <w:sz w:val="22"/>
          <w:szCs w:val="22"/>
          <w:u w:val="single"/>
        </w:rPr>
        <w:t>Baldwin Avenue</w:t>
      </w:r>
      <w:r w:rsidRPr="00302856">
        <w:rPr>
          <w:sz w:val="22"/>
          <w:szCs w:val="22"/>
        </w:rPr>
        <w:t xml:space="preserve">, </w:t>
      </w:r>
      <w:proofErr w:type="spellStart"/>
      <w:r w:rsidRPr="00302856">
        <w:rPr>
          <w:sz w:val="22"/>
          <w:szCs w:val="22"/>
        </w:rPr>
        <w:t>desde</w:t>
      </w:r>
      <w:proofErr w:type="spellEnd"/>
      <w:r w:rsidRPr="00302856">
        <w:rPr>
          <w:sz w:val="22"/>
          <w:szCs w:val="22"/>
        </w:rPr>
        <w:t xml:space="preserve"> Stephens Loop </w:t>
      </w:r>
      <w:proofErr w:type="spellStart"/>
      <w:r w:rsidRPr="00302856">
        <w:rPr>
          <w:sz w:val="22"/>
          <w:szCs w:val="22"/>
        </w:rPr>
        <w:t>hacia</w:t>
      </w:r>
      <w:proofErr w:type="spellEnd"/>
      <w:r w:rsidRPr="00302856">
        <w:rPr>
          <w:sz w:val="22"/>
          <w:szCs w:val="22"/>
        </w:rPr>
        <w:t xml:space="preserve"> el </w:t>
      </w:r>
      <w:proofErr w:type="spellStart"/>
      <w:r w:rsidRPr="00302856">
        <w:rPr>
          <w:sz w:val="22"/>
          <w:szCs w:val="22"/>
        </w:rPr>
        <w:t>noreste</w:t>
      </w:r>
      <w:proofErr w:type="spellEnd"/>
      <w:r w:rsidRPr="00302856">
        <w:rPr>
          <w:sz w:val="22"/>
          <w:szCs w:val="22"/>
        </w:rPr>
        <w:t xml:space="preserve"> hasta Lakeview Drive (28.08491, -97.87532), 2859 pies </w:t>
      </w:r>
      <w:proofErr w:type="spellStart"/>
      <w:r w:rsidRPr="00302856">
        <w:rPr>
          <w:sz w:val="22"/>
          <w:szCs w:val="22"/>
        </w:rPr>
        <w:t>lineales</w:t>
      </w:r>
      <w:proofErr w:type="spellEnd"/>
      <w:r w:rsidRPr="00302856">
        <w:rPr>
          <w:sz w:val="22"/>
          <w:szCs w:val="22"/>
        </w:rPr>
        <w:t>.</w:t>
      </w:r>
    </w:p>
    <w:p w14:paraId="5FE91145" w14:textId="77777777" w:rsidR="00302856" w:rsidRPr="00302856" w:rsidRDefault="00302856" w:rsidP="00302856">
      <w:pPr>
        <w:rPr>
          <w:sz w:val="22"/>
          <w:szCs w:val="22"/>
        </w:rPr>
      </w:pPr>
      <w:r w:rsidRPr="00302856">
        <w:rPr>
          <w:sz w:val="22"/>
          <w:szCs w:val="22"/>
          <w:u w:val="single"/>
        </w:rPr>
        <w:t>4th Street</w:t>
      </w:r>
      <w:r w:rsidRPr="00302856">
        <w:rPr>
          <w:sz w:val="22"/>
          <w:szCs w:val="22"/>
        </w:rPr>
        <w:t xml:space="preserve">, </w:t>
      </w:r>
      <w:proofErr w:type="spellStart"/>
      <w:r w:rsidRPr="00302856">
        <w:rPr>
          <w:sz w:val="22"/>
          <w:szCs w:val="22"/>
        </w:rPr>
        <w:t>desde</w:t>
      </w:r>
      <w:proofErr w:type="spellEnd"/>
      <w:r w:rsidRPr="00302856">
        <w:rPr>
          <w:sz w:val="22"/>
          <w:szCs w:val="22"/>
        </w:rPr>
        <w:t xml:space="preserve"> South Mesquite Drive </w:t>
      </w:r>
      <w:proofErr w:type="spellStart"/>
      <w:r w:rsidRPr="00302856">
        <w:rPr>
          <w:sz w:val="22"/>
          <w:szCs w:val="22"/>
        </w:rPr>
        <w:t>hacia</w:t>
      </w:r>
      <w:proofErr w:type="spellEnd"/>
      <w:r w:rsidRPr="00302856">
        <w:rPr>
          <w:sz w:val="22"/>
          <w:szCs w:val="22"/>
        </w:rPr>
        <w:t xml:space="preserve"> el </w:t>
      </w:r>
      <w:proofErr w:type="spellStart"/>
      <w:r w:rsidRPr="00302856">
        <w:rPr>
          <w:sz w:val="22"/>
          <w:szCs w:val="22"/>
        </w:rPr>
        <w:t>noreste</w:t>
      </w:r>
      <w:proofErr w:type="spellEnd"/>
      <w:r w:rsidRPr="00302856">
        <w:rPr>
          <w:sz w:val="22"/>
          <w:szCs w:val="22"/>
        </w:rPr>
        <w:t xml:space="preserve"> hasta Island Drive (28.0789, -97.88423), 1114 pies </w:t>
      </w:r>
      <w:proofErr w:type="spellStart"/>
      <w:r w:rsidRPr="00302856">
        <w:rPr>
          <w:sz w:val="22"/>
          <w:szCs w:val="22"/>
        </w:rPr>
        <w:t>lineales</w:t>
      </w:r>
      <w:proofErr w:type="spellEnd"/>
      <w:r w:rsidRPr="00302856">
        <w:rPr>
          <w:sz w:val="22"/>
          <w:szCs w:val="22"/>
        </w:rPr>
        <w:t>.</w:t>
      </w:r>
    </w:p>
    <w:p w14:paraId="0B487091" w14:textId="77777777" w:rsidR="00302856" w:rsidRPr="00302856" w:rsidRDefault="00302856" w:rsidP="00302856">
      <w:pPr>
        <w:rPr>
          <w:sz w:val="22"/>
          <w:szCs w:val="22"/>
        </w:rPr>
      </w:pPr>
      <w:r w:rsidRPr="00302856">
        <w:rPr>
          <w:sz w:val="22"/>
          <w:szCs w:val="22"/>
          <w:u w:val="single"/>
        </w:rPr>
        <w:t>3rd Street</w:t>
      </w:r>
      <w:r w:rsidRPr="00302856">
        <w:rPr>
          <w:sz w:val="22"/>
          <w:szCs w:val="22"/>
        </w:rPr>
        <w:t xml:space="preserve">, </w:t>
      </w:r>
      <w:proofErr w:type="spellStart"/>
      <w:r w:rsidRPr="00302856">
        <w:rPr>
          <w:sz w:val="22"/>
          <w:szCs w:val="22"/>
        </w:rPr>
        <w:t>desde</w:t>
      </w:r>
      <w:proofErr w:type="spellEnd"/>
      <w:r w:rsidRPr="00302856">
        <w:rPr>
          <w:sz w:val="22"/>
          <w:szCs w:val="22"/>
        </w:rPr>
        <w:t xml:space="preserve"> South Mesquite Drive </w:t>
      </w:r>
      <w:proofErr w:type="spellStart"/>
      <w:r w:rsidRPr="00302856">
        <w:rPr>
          <w:sz w:val="22"/>
          <w:szCs w:val="22"/>
        </w:rPr>
        <w:t>hacia</w:t>
      </w:r>
      <w:proofErr w:type="spellEnd"/>
      <w:r w:rsidRPr="00302856">
        <w:rPr>
          <w:sz w:val="22"/>
          <w:szCs w:val="22"/>
        </w:rPr>
        <w:t xml:space="preserve"> el </w:t>
      </w:r>
      <w:proofErr w:type="spellStart"/>
      <w:r w:rsidRPr="00302856">
        <w:rPr>
          <w:sz w:val="22"/>
          <w:szCs w:val="22"/>
        </w:rPr>
        <w:t>noreste</w:t>
      </w:r>
      <w:proofErr w:type="spellEnd"/>
      <w:r w:rsidRPr="00302856">
        <w:rPr>
          <w:sz w:val="22"/>
          <w:szCs w:val="22"/>
        </w:rPr>
        <w:t xml:space="preserve"> hasta Island Drive (28.07931, -97.88501), 1106 pies </w:t>
      </w:r>
      <w:proofErr w:type="spellStart"/>
      <w:r w:rsidRPr="00302856">
        <w:rPr>
          <w:sz w:val="22"/>
          <w:szCs w:val="22"/>
        </w:rPr>
        <w:t>lineales</w:t>
      </w:r>
      <w:proofErr w:type="spellEnd"/>
      <w:r w:rsidRPr="00302856">
        <w:rPr>
          <w:sz w:val="22"/>
          <w:szCs w:val="22"/>
        </w:rPr>
        <w:t>.</w:t>
      </w:r>
    </w:p>
    <w:p w14:paraId="70113294" w14:textId="77777777" w:rsidR="00302856" w:rsidRDefault="00302856" w:rsidP="00302856">
      <w:pPr>
        <w:rPr>
          <w:sz w:val="22"/>
          <w:szCs w:val="22"/>
        </w:rPr>
      </w:pPr>
      <w:r w:rsidRPr="00302856">
        <w:rPr>
          <w:sz w:val="22"/>
          <w:szCs w:val="22"/>
          <w:u w:val="single"/>
        </w:rPr>
        <w:t>2nd Street</w:t>
      </w:r>
      <w:r w:rsidRPr="00302856">
        <w:rPr>
          <w:sz w:val="22"/>
          <w:szCs w:val="22"/>
        </w:rPr>
        <w:t xml:space="preserve">, </w:t>
      </w:r>
      <w:proofErr w:type="spellStart"/>
      <w:r w:rsidRPr="00302856">
        <w:rPr>
          <w:sz w:val="22"/>
          <w:szCs w:val="22"/>
        </w:rPr>
        <w:t>desde</w:t>
      </w:r>
      <w:proofErr w:type="spellEnd"/>
      <w:r w:rsidRPr="00302856">
        <w:rPr>
          <w:sz w:val="22"/>
          <w:szCs w:val="22"/>
        </w:rPr>
        <w:t xml:space="preserve"> South Mesquite Drive </w:t>
      </w:r>
      <w:proofErr w:type="spellStart"/>
      <w:r w:rsidRPr="00302856">
        <w:rPr>
          <w:sz w:val="22"/>
          <w:szCs w:val="22"/>
        </w:rPr>
        <w:t>hacia</w:t>
      </w:r>
      <w:proofErr w:type="spellEnd"/>
      <w:r w:rsidRPr="00302856">
        <w:rPr>
          <w:sz w:val="22"/>
          <w:szCs w:val="22"/>
        </w:rPr>
        <w:t xml:space="preserve"> el </w:t>
      </w:r>
      <w:proofErr w:type="spellStart"/>
      <w:r w:rsidRPr="00302856">
        <w:rPr>
          <w:sz w:val="22"/>
          <w:szCs w:val="22"/>
        </w:rPr>
        <w:t>noreste</w:t>
      </w:r>
      <w:proofErr w:type="spellEnd"/>
      <w:r w:rsidRPr="00302856">
        <w:rPr>
          <w:sz w:val="22"/>
          <w:szCs w:val="22"/>
        </w:rPr>
        <w:t xml:space="preserve"> hasta Island Drive (28.07975, -97.88582), 1099 pies </w:t>
      </w:r>
      <w:proofErr w:type="spellStart"/>
      <w:r w:rsidRPr="00302856">
        <w:rPr>
          <w:sz w:val="22"/>
          <w:szCs w:val="22"/>
        </w:rPr>
        <w:t>lineales</w:t>
      </w:r>
      <w:proofErr w:type="spellEnd"/>
      <w:r w:rsidRPr="00302856">
        <w:rPr>
          <w:sz w:val="22"/>
          <w:szCs w:val="22"/>
        </w:rPr>
        <w:t xml:space="preserve">. </w:t>
      </w:r>
    </w:p>
    <w:p w14:paraId="45CF574F" w14:textId="20296B97" w:rsidR="00302856" w:rsidRPr="00302856" w:rsidRDefault="00302856" w:rsidP="00302856">
      <w:pPr>
        <w:rPr>
          <w:sz w:val="22"/>
          <w:szCs w:val="22"/>
        </w:rPr>
      </w:pPr>
      <w:proofErr w:type="spellStart"/>
      <w:r w:rsidRPr="00302856">
        <w:rPr>
          <w:sz w:val="22"/>
          <w:szCs w:val="22"/>
        </w:rPr>
        <w:t>Descripción</w:t>
      </w:r>
      <w:proofErr w:type="spellEnd"/>
      <w:r w:rsidRPr="00302856">
        <w:rPr>
          <w:sz w:val="22"/>
          <w:szCs w:val="22"/>
        </w:rPr>
        <w:t xml:space="preserve"> para las </w:t>
      </w:r>
      <w:proofErr w:type="spellStart"/>
      <w:r w:rsidRPr="00302856">
        <w:rPr>
          <w:sz w:val="22"/>
          <w:szCs w:val="22"/>
        </w:rPr>
        <w:t>ubicaciones</w:t>
      </w:r>
      <w:proofErr w:type="spellEnd"/>
      <w:r w:rsidRPr="00302856">
        <w:rPr>
          <w:sz w:val="22"/>
          <w:szCs w:val="22"/>
        </w:rPr>
        <w:t xml:space="preserve"> de Lake City: El </w:t>
      </w:r>
      <w:proofErr w:type="spellStart"/>
      <w:r w:rsidRPr="00302856">
        <w:rPr>
          <w:sz w:val="22"/>
          <w:szCs w:val="22"/>
        </w:rPr>
        <w:t>subreceptor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deberá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excavar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zanjas</w:t>
      </w:r>
      <w:proofErr w:type="spellEnd"/>
      <w:r w:rsidRPr="00302856">
        <w:rPr>
          <w:sz w:val="22"/>
          <w:szCs w:val="22"/>
        </w:rPr>
        <w:t xml:space="preserve">, </w:t>
      </w:r>
      <w:proofErr w:type="spellStart"/>
      <w:r w:rsidRPr="00302856">
        <w:rPr>
          <w:sz w:val="22"/>
          <w:szCs w:val="22"/>
        </w:rPr>
        <w:t>instalar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alcantarillas</w:t>
      </w:r>
      <w:proofErr w:type="spellEnd"/>
      <w:r w:rsidRPr="00302856">
        <w:rPr>
          <w:sz w:val="22"/>
          <w:szCs w:val="22"/>
        </w:rPr>
        <w:t xml:space="preserve"> y </w:t>
      </w:r>
      <w:proofErr w:type="spellStart"/>
      <w:r w:rsidRPr="00302856">
        <w:rPr>
          <w:sz w:val="22"/>
          <w:szCs w:val="22"/>
        </w:rPr>
        <w:t>tuberías</w:t>
      </w:r>
      <w:proofErr w:type="spellEnd"/>
      <w:r w:rsidRPr="00302856">
        <w:rPr>
          <w:sz w:val="22"/>
          <w:szCs w:val="22"/>
        </w:rPr>
        <w:t xml:space="preserve">, </w:t>
      </w:r>
      <w:proofErr w:type="spellStart"/>
      <w:r w:rsidRPr="00302856">
        <w:rPr>
          <w:sz w:val="22"/>
          <w:szCs w:val="22"/>
        </w:rPr>
        <w:t>quitar</w:t>
      </w:r>
      <w:proofErr w:type="spellEnd"/>
      <w:r w:rsidRPr="00302856">
        <w:rPr>
          <w:sz w:val="22"/>
          <w:szCs w:val="22"/>
        </w:rPr>
        <w:t xml:space="preserve"> y </w:t>
      </w:r>
      <w:proofErr w:type="spellStart"/>
      <w:r w:rsidRPr="00302856">
        <w:rPr>
          <w:sz w:val="22"/>
          <w:szCs w:val="22"/>
        </w:rPr>
        <w:t>reemplazar</w:t>
      </w:r>
      <w:proofErr w:type="spellEnd"/>
      <w:r w:rsidRPr="00302856">
        <w:rPr>
          <w:sz w:val="22"/>
          <w:szCs w:val="22"/>
        </w:rPr>
        <w:t xml:space="preserve"> el </w:t>
      </w:r>
      <w:proofErr w:type="spellStart"/>
      <w:r w:rsidRPr="00302856">
        <w:rPr>
          <w:sz w:val="22"/>
          <w:szCs w:val="22"/>
        </w:rPr>
        <w:t>pavimento</w:t>
      </w:r>
      <w:proofErr w:type="spellEnd"/>
      <w:r w:rsidRPr="00302856">
        <w:rPr>
          <w:sz w:val="22"/>
          <w:szCs w:val="22"/>
        </w:rPr>
        <w:t xml:space="preserve"> y </w:t>
      </w:r>
      <w:proofErr w:type="spellStart"/>
      <w:r w:rsidRPr="00302856">
        <w:rPr>
          <w:sz w:val="22"/>
          <w:szCs w:val="22"/>
        </w:rPr>
        <w:t>completar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los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accesorios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asociados</w:t>
      </w:r>
      <w:proofErr w:type="spellEnd"/>
      <w:r w:rsidRPr="00302856">
        <w:rPr>
          <w:sz w:val="22"/>
          <w:szCs w:val="22"/>
        </w:rPr>
        <w:t>.</w:t>
      </w:r>
    </w:p>
    <w:p w14:paraId="010DDE5B" w14:textId="77777777" w:rsidR="00302856" w:rsidRPr="00302856" w:rsidRDefault="00302856" w:rsidP="00302856">
      <w:pPr>
        <w:rPr>
          <w:sz w:val="22"/>
          <w:szCs w:val="22"/>
        </w:rPr>
      </w:pPr>
      <w:r w:rsidRPr="00302856">
        <w:rPr>
          <w:sz w:val="22"/>
          <w:szCs w:val="22"/>
          <w:u w:val="single"/>
        </w:rPr>
        <w:t xml:space="preserve">Canal de </w:t>
      </w:r>
      <w:proofErr w:type="spellStart"/>
      <w:r w:rsidRPr="00302856">
        <w:rPr>
          <w:sz w:val="22"/>
          <w:szCs w:val="22"/>
          <w:u w:val="single"/>
        </w:rPr>
        <w:t>navegación</w:t>
      </w:r>
      <w:proofErr w:type="spellEnd"/>
      <w:r w:rsidRPr="00302856">
        <w:rPr>
          <w:sz w:val="22"/>
          <w:szCs w:val="22"/>
          <w:u w:val="single"/>
        </w:rPr>
        <w:t xml:space="preserve"> del Paso Aransas</w:t>
      </w:r>
      <w:r w:rsidRPr="00302856">
        <w:rPr>
          <w:sz w:val="22"/>
          <w:szCs w:val="22"/>
        </w:rPr>
        <w:t>:</w:t>
      </w:r>
    </w:p>
    <w:p w14:paraId="0C180335" w14:textId="77777777" w:rsidR="00302856" w:rsidRPr="00302856" w:rsidRDefault="00302856" w:rsidP="00302856">
      <w:pPr>
        <w:rPr>
          <w:sz w:val="22"/>
          <w:szCs w:val="22"/>
        </w:rPr>
      </w:pPr>
      <w:r w:rsidRPr="00302856">
        <w:rPr>
          <w:sz w:val="22"/>
          <w:szCs w:val="22"/>
        </w:rPr>
        <w:t xml:space="preserve">Canal de </w:t>
      </w:r>
      <w:proofErr w:type="spellStart"/>
      <w:r w:rsidRPr="00302856">
        <w:rPr>
          <w:sz w:val="22"/>
          <w:szCs w:val="22"/>
        </w:rPr>
        <w:t>navegación</w:t>
      </w:r>
      <w:proofErr w:type="spellEnd"/>
      <w:r w:rsidRPr="00302856">
        <w:rPr>
          <w:sz w:val="22"/>
          <w:szCs w:val="22"/>
        </w:rPr>
        <w:t xml:space="preserve"> 1: De 27.89114, -97.14996 a 27.88911, -97.14636 (Media: 27.89012, -97.14816), 1376 </w:t>
      </w:r>
      <w:proofErr w:type="spellStart"/>
      <w:r w:rsidRPr="00302856">
        <w:rPr>
          <w:sz w:val="22"/>
          <w:szCs w:val="22"/>
        </w:rPr>
        <w:t>líneas</w:t>
      </w:r>
      <w:proofErr w:type="spellEnd"/>
      <w:r w:rsidRPr="00302856">
        <w:rPr>
          <w:sz w:val="22"/>
          <w:szCs w:val="22"/>
        </w:rPr>
        <w:t xml:space="preserve"> de </w:t>
      </w:r>
      <w:proofErr w:type="spellStart"/>
      <w:r w:rsidRPr="00302856">
        <w:rPr>
          <w:sz w:val="22"/>
          <w:szCs w:val="22"/>
        </w:rPr>
        <w:t>flotación</w:t>
      </w:r>
      <w:proofErr w:type="spellEnd"/>
      <w:r w:rsidRPr="00302856">
        <w:rPr>
          <w:sz w:val="22"/>
          <w:szCs w:val="22"/>
        </w:rPr>
        <w:t>.</w:t>
      </w:r>
    </w:p>
    <w:p w14:paraId="103FB9F0" w14:textId="77777777" w:rsidR="00302856" w:rsidRPr="00302856" w:rsidRDefault="00302856" w:rsidP="00302856">
      <w:pPr>
        <w:rPr>
          <w:sz w:val="22"/>
          <w:szCs w:val="22"/>
        </w:rPr>
      </w:pPr>
      <w:r w:rsidRPr="00302856">
        <w:rPr>
          <w:sz w:val="22"/>
          <w:szCs w:val="22"/>
        </w:rPr>
        <w:t xml:space="preserve">Canal de </w:t>
      </w:r>
      <w:proofErr w:type="spellStart"/>
      <w:r w:rsidRPr="00302856">
        <w:rPr>
          <w:sz w:val="22"/>
          <w:szCs w:val="22"/>
        </w:rPr>
        <w:t>navegación</w:t>
      </w:r>
      <w:proofErr w:type="spellEnd"/>
      <w:r w:rsidRPr="00302856">
        <w:rPr>
          <w:sz w:val="22"/>
          <w:szCs w:val="22"/>
        </w:rPr>
        <w:t xml:space="preserve"> 2: De 27.88993, -97.14978 a 27.89076, -97.14929 (Media: 27.89035, -97.14953), 341 </w:t>
      </w:r>
      <w:proofErr w:type="spellStart"/>
      <w:r w:rsidRPr="00302856">
        <w:rPr>
          <w:sz w:val="22"/>
          <w:szCs w:val="22"/>
        </w:rPr>
        <w:t>líneas</w:t>
      </w:r>
      <w:proofErr w:type="spellEnd"/>
      <w:r w:rsidRPr="00302856">
        <w:rPr>
          <w:sz w:val="22"/>
          <w:szCs w:val="22"/>
        </w:rPr>
        <w:t xml:space="preserve"> de </w:t>
      </w:r>
      <w:proofErr w:type="spellStart"/>
      <w:r w:rsidRPr="00302856">
        <w:rPr>
          <w:sz w:val="22"/>
          <w:szCs w:val="22"/>
        </w:rPr>
        <w:t>flotación</w:t>
      </w:r>
      <w:proofErr w:type="spellEnd"/>
      <w:r w:rsidRPr="00302856">
        <w:rPr>
          <w:sz w:val="22"/>
          <w:szCs w:val="22"/>
        </w:rPr>
        <w:t xml:space="preserve">. Canal de </w:t>
      </w:r>
      <w:proofErr w:type="spellStart"/>
      <w:r w:rsidRPr="00302856">
        <w:rPr>
          <w:sz w:val="22"/>
          <w:szCs w:val="22"/>
        </w:rPr>
        <w:t>Navegación</w:t>
      </w:r>
      <w:proofErr w:type="spellEnd"/>
      <w:r w:rsidRPr="00302856">
        <w:rPr>
          <w:sz w:val="22"/>
          <w:szCs w:val="22"/>
        </w:rPr>
        <w:t xml:space="preserve"> 3: De 27.88882, -97.14816 a 27.88980, -97.14762 (Media 27.88931, -97.14789), 398 LF.</w:t>
      </w:r>
    </w:p>
    <w:p w14:paraId="77CCD535" w14:textId="77777777" w:rsidR="00302856" w:rsidRPr="00302856" w:rsidRDefault="00302856" w:rsidP="00302856">
      <w:pPr>
        <w:rPr>
          <w:sz w:val="22"/>
          <w:szCs w:val="22"/>
        </w:rPr>
      </w:pPr>
      <w:r w:rsidRPr="00302856">
        <w:rPr>
          <w:sz w:val="22"/>
          <w:szCs w:val="22"/>
        </w:rPr>
        <w:t xml:space="preserve">Canal de </w:t>
      </w:r>
      <w:proofErr w:type="spellStart"/>
      <w:r w:rsidRPr="00302856">
        <w:rPr>
          <w:sz w:val="22"/>
          <w:szCs w:val="22"/>
        </w:rPr>
        <w:t>Navegación</w:t>
      </w:r>
      <w:proofErr w:type="spellEnd"/>
      <w:r w:rsidRPr="00302856">
        <w:rPr>
          <w:sz w:val="22"/>
          <w:szCs w:val="22"/>
        </w:rPr>
        <w:t xml:space="preserve"> 4: De 27.88861, -97.14776 a 27.88956, -97.14717 (Media 27.88908, -97.14747), 394 LF.</w:t>
      </w:r>
    </w:p>
    <w:p w14:paraId="77F58736" w14:textId="77777777" w:rsidR="00302856" w:rsidRDefault="00302856" w:rsidP="00302856">
      <w:pPr>
        <w:rPr>
          <w:sz w:val="22"/>
          <w:szCs w:val="22"/>
        </w:rPr>
      </w:pPr>
      <w:proofErr w:type="spellStart"/>
      <w:r w:rsidRPr="00302856">
        <w:rPr>
          <w:sz w:val="22"/>
          <w:szCs w:val="22"/>
        </w:rPr>
        <w:t>Descripción</w:t>
      </w:r>
      <w:proofErr w:type="spellEnd"/>
      <w:r w:rsidRPr="00302856">
        <w:rPr>
          <w:sz w:val="22"/>
          <w:szCs w:val="22"/>
        </w:rPr>
        <w:t xml:space="preserve"> para el Paso de Aransas: El </w:t>
      </w:r>
      <w:proofErr w:type="spellStart"/>
      <w:r w:rsidRPr="00302856">
        <w:rPr>
          <w:sz w:val="22"/>
          <w:szCs w:val="22"/>
        </w:rPr>
        <w:t>subreceptor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deberá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renivelar</w:t>
      </w:r>
      <w:proofErr w:type="spellEnd"/>
      <w:r w:rsidRPr="00302856">
        <w:rPr>
          <w:sz w:val="22"/>
          <w:szCs w:val="22"/>
        </w:rPr>
        <w:t xml:space="preserve"> el canal, </w:t>
      </w:r>
      <w:proofErr w:type="spellStart"/>
      <w:r w:rsidRPr="00302856">
        <w:rPr>
          <w:sz w:val="22"/>
          <w:szCs w:val="22"/>
        </w:rPr>
        <w:t>reubicar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los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servicios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públicos</w:t>
      </w:r>
      <w:proofErr w:type="spellEnd"/>
      <w:r w:rsidRPr="00302856">
        <w:rPr>
          <w:sz w:val="22"/>
          <w:szCs w:val="22"/>
        </w:rPr>
        <w:t xml:space="preserve"> y </w:t>
      </w:r>
      <w:proofErr w:type="spellStart"/>
      <w:r w:rsidRPr="00302856">
        <w:rPr>
          <w:sz w:val="22"/>
          <w:szCs w:val="22"/>
        </w:rPr>
        <w:t>completar</w:t>
      </w:r>
      <w:proofErr w:type="spellEnd"/>
      <w:r w:rsidRPr="00302856">
        <w:rPr>
          <w:sz w:val="22"/>
          <w:szCs w:val="22"/>
        </w:rPr>
        <w:t xml:space="preserve"> las </w:t>
      </w:r>
      <w:proofErr w:type="spellStart"/>
      <w:r w:rsidRPr="00302856">
        <w:rPr>
          <w:sz w:val="22"/>
          <w:szCs w:val="22"/>
        </w:rPr>
        <w:t>instalaciones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asociadas</w:t>
      </w:r>
      <w:proofErr w:type="spellEnd"/>
      <w:r w:rsidRPr="00302856">
        <w:rPr>
          <w:sz w:val="22"/>
          <w:szCs w:val="22"/>
        </w:rPr>
        <w:t xml:space="preserve">. </w:t>
      </w:r>
    </w:p>
    <w:p w14:paraId="081C5079" w14:textId="15A86348" w:rsidR="00302856" w:rsidRPr="00302856" w:rsidRDefault="00302856" w:rsidP="00302856">
      <w:pPr>
        <w:rPr>
          <w:sz w:val="22"/>
          <w:szCs w:val="22"/>
        </w:rPr>
      </w:pPr>
      <w:proofErr w:type="spellStart"/>
      <w:r w:rsidRPr="00302856">
        <w:rPr>
          <w:sz w:val="22"/>
          <w:szCs w:val="22"/>
          <w:u w:val="single"/>
        </w:rPr>
        <w:t>Carretera</w:t>
      </w:r>
      <w:proofErr w:type="spellEnd"/>
      <w:r w:rsidRPr="00302856">
        <w:rPr>
          <w:sz w:val="22"/>
          <w:szCs w:val="22"/>
          <w:u w:val="single"/>
        </w:rPr>
        <w:t xml:space="preserve"> </w:t>
      </w:r>
      <w:proofErr w:type="spellStart"/>
      <w:r w:rsidRPr="00302856">
        <w:rPr>
          <w:sz w:val="22"/>
          <w:szCs w:val="22"/>
          <w:u w:val="single"/>
        </w:rPr>
        <w:t>Estatal</w:t>
      </w:r>
      <w:proofErr w:type="spellEnd"/>
      <w:r w:rsidRPr="00302856">
        <w:rPr>
          <w:sz w:val="22"/>
          <w:szCs w:val="22"/>
          <w:u w:val="single"/>
        </w:rPr>
        <w:t xml:space="preserve"> de Texas 188</w:t>
      </w:r>
      <w:r w:rsidRPr="00302856">
        <w:rPr>
          <w:sz w:val="22"/>
          <w:szCs w:val="22"/>
        </w:rPr>
        <w:t xml:space="preserve"> (Sinton), </w:t>
      </w:r>
      <w:proofErr w:type="spellStart"/>
      <w:r w:rsidRPr="00302856">
        <w:rPr>
          <w:sz w:val="22"/>
          <w:szCs w:val="22"/>
        </w:rPr>
        <w:t>desde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aproximadamente</w:t>
      </w:r>
      <w:proofErr w:type="spellEnd"/>
      <w:r w:rsidRPr="00302856">
        <w:rPr>
          <w:sz w:val="22"/>
          <w:szCs w:val="22"/>
        </w:rPr>
        <w:t xml:space="preserve"> 222 pies al </w:t>
      </w:r>
      <w:proofErr w:type="spellStart"/>
      <w:r w:rsidRPr="00302856">
        <w:rPr>
          <w:sz w:val="22"/>
          <w:szCs w:val="22"/>
        </w:rPr>
        <w:t>oeste</w:t>
      </w:r>
      <w:proofErr w:type="spellEnd"/>
      <w:r w:rsidRPr="00302856">
        <w:rPr>
          <w:sz w:val="22"/>
          <w:szCs w:val="22"/>
        </w:rPr>
        <w:t xml:space="preserve"> de la </w:t>
      </w:r>
      <w:proofErr w:type="spellStart"/>
      <w:r w:rsidRPr="00302856">
        <w:rPr>
          <w:sz w:val="22"/>
          <w:szCs w:val="22"/>
        </w:rPr>
        <w:t>intersección</w:t>
      </w:r>
      <w:proofErr w:type="spellEnd"/>
      <w:r w:rsidRPr="00302856">
        <w:rPr>
          <w:sz w:val="22"/>
          <w:szCs w:val="22"/>
        </w:rPr>
        <w:t xml:space="preserve"> de la </w:t>
      </w:r>
      <w:proofErr w:type="spellStart"/>
      <w:r w:rsidRPr="00302856">
        <w:rPr>
          <w:sz w:val="22"/>
          <w:szCs w:val="22"/>
        </w:rPr>
        <w:t>Carretera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Estatal</w:t>
      </w:r>
      <w:proofErr w:type="spellEnd"/>
      <w:r w:rsidRPr="00302856">
        <w:rPr>
          <w:sz w:val="22"/>
          <w:szCs w:val="22"/>
        </w:rPr>
        <w:t xml:space="preserve"> de Texas 188 y la </w:t>
      </w:r>
      <w:proofErr w:type="spellStart"/>
      <w:r w:rsidRPr="00302856">
        <w:rPr>
          <w:sz w:val="22"/>
          <w:szCs w:val="22"/>
        </w:rPr>
        <w:t>Carretera</w:t>
      </w:r>
      <w:proofErr w:type="spellEnd"/>
      <w:r w:rsidRPr="00302856">
        <w:rPr>
          <w:sz w:val="22"/>
          <w:szCs w:val="22"/>
        </w:rPr>
        <w:t xml:space="preserve"> del </w:t>
      </w:r>
      <w:proofErr w:type="spellStart"/>
      <w:r w:rsidRPr="00302856">
        <w:rPr>
          <w:sz w:val="22"/>
          <w:szCs w:val="22"/>
        </w:rPr>
        <w:t>Condado</w:t>
      </w:r>
      <w:proofErr w:type="spellEnd"/>
      <w:r w:rsidRPr="00302856">
        <w:rPr>
          <w:sz w:val="22"/>
          <w:szCs w:val="22"/>
        </w:rPr>
        <w:t xml:space="preserve"> 630 </w:t>
      </w:r>
      <w:proofErr w:type="spellStart"/>
      <w:r w:rsidRPr="00302856">
        <w:rPr>
          <w:sz w:val="22"/>
          <w:szCs w:val="22"/>
        </w:rPr>
        <w:t>hacia</w:t>
      </w:r>
      <w:proofErr w:type="spellEnd"/>
      <w:r w:rsidRPr="00302856">
        <w:rPr>
          <w:sz w:val="22"/>
          <w:szCs w:val="22"/>
        </w:rPr>
        <w:t xml:space="preserve"> el </w:t>
      </w:r>
      <w:proofErr w:type="spellStart"/>
      <w:r w:rsidRPr="00302856">
        <w:rPr>
          <w:sz w:val="22"/>
          <w:szCs w:val="22"/>
        </w:rPr>
        <w:t>este</w:t>
      </w:r>
      <w:proofErr w:type="spellEnd"/>
      <w:r w:rsidRPr="00302856">
        <w:rPr>
          <w:sz w:val="22"/>
          <w:szCs w:val="22"/>
        </w:rPr>
        <w:t xml:space="preserve">, 718 pies (28.04834, -97.59842), 718 pies </w:t>
      </w:r>
      <w:proofErr w:type="spellStart"/>
      <w:r w:rsidRPr="00302856">
        <w:rPr>
          <w:sz w:val="22"/>
          <w:szCs w:val="22"/>
        </w:rPr>
        <w:t>lineales</w:t>
      </w:r>
      <w:proofErr w:type="spellEnd"/>
      <w:r w:rsidRPr="00302856">
        <w:rPr>
          <w:sz w:val="22"/>
          <w:szCs w:val="22"/>
        </w:rPr>
        <w:t xml:space="preserve">. </w:t>
      </w:r>
      <w:proofErr w:type="spellStart"/>
      <w:r w:rsidRPr="00302856">
        <w:rPr>
          <w:sz w:val="22"/>
          <w:szCs w:val="22"/>
        </w:rPr>
        <w:t>Descripción</w:t>
      </w:r>
      <w:proofErr w:type="spellEnd"/>
      <w:r w:rsidRPr="00302856">
        <w:rPr>
          <w:sz w:val="22"/>
          <w:szCs w:val="22"/>
        </w:rPr>
        <w:t xml:space="preserve">: El </w:t>
      </w:r>
      <w:proofErr w:type="spellStart"/>
      <w:r w:rsidRPr="00302856">
        <w:rPr>
          <w:sz w:val="22"/>
          <w:szCs w:val="22"/>
        </w:rPr>
        <w:t>subbeneficiario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deberá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renivelar</w:t>
      </w:r>
      <w:proofErr w:type="spellEnd"/>
      <w:r w:rsidRPr="00302856">
        <w:rPr>
          <w:sz w:val="22"/>
          <w:szCs w:val="22"/>
        </w:rPr>
        <w:t xml:space="preserve"> la </w:t>
      </w:r>
      <w:proofErr w:type="spellStart"/>
      <w:r w:rsidRPr="00302856">
        <w:rPr>
          <w:sz w:val="22"/>
          <w:szCs w:val="22"/>
        </w:rPr>
        <w:t>cuneta</w:t>
      </w:r>
      <w:proofErr w:type="spellEnd"/>
      <w:r w:rsidRPr="00302856">
        <w:rPr>
          <w:sz w:val="22"/>
          <w:szCs w:val="22"/>
        </w:rPr>
        <w:t xml:space="preserve">; </w:t>
      </w:r>
      <w:proofErr w:type="spellStart"/>
      <w:r w:rsidRPr="00302856">
        <w:rPr>
          <w:sz w:val="22"/>
          <w:szCs w:val="22"/>
        </w:rPr>
        <w:t>instalar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alcantarillas</w:t>
      </w:r>
      <w:proofErr w:type="spellEnd"/>
      <w:r w:rsidRPr="00302856">
        <w:rPr>
          <w:sz w:val="22"/>
          <w:szCs w:val="22"/>
        </w:rPr>
        <w:t xml:space="preserve">; remover y </w:t>
      </w:r>
      <w:proofErr w:type="spellStart"/>
      <w:r w:rsidRPr="00302856">
        <w:rPr>
          <w:sz w:val="22"/>
          <w:szCs w:val="22"/>
        </w:rPr>
        <w:t>reemplazar</w:t>
      </w:r>
      <w:proofErr w:type="spellEnd"/>
      <w:r w:rsidRPr="00302856">
        <w:rPr>
          <w:sz w:val="22"/>
          <w:szCs w:val="22"/>
        </w:rPr>
        <w:t xml:space="preserve"> el </w:t>
      </w:r>
      <w:proofErr w:type="spellStart"/>
      <w:r w:rsidRPr="00302856">
        <w:rPr>
          <w:sz w:val="22"/>
          <w:szCs w:val="22"/>
        </w:rPr>
        <w:t>pavimento</w:t>
      </w:r>
      <w:proofErr w:type="spellEnd"/>
      <w:r w:rsidRPr="00302856">
        <w:rPr>
          <w:sz w:val="22"/>
          <w:szCs w:val="22"/>
        </w:rPr>
        <w:t xml:space="preserve">; y </w:t>
      </w:r>
      <w:proofErr w:type="spellStart"/>
      <w:r w:rsidRPr="00302856">
        <w:rPr>
          <w:sz w:val="22"/>
          <w:szCs w:val="22"/>
        </w:rPr>
        <w:t>completar</w:t>
      </w:r>
      <w:proofErr w:type="spellEnd"/>
      <w:r w:rsidRPr="00302856">
        <w:rPr>
          <w:sz w:val="22"/>
          <w:szCs w:val="22"/>
        </w:rPr>
        <w:t xml:space="preserve"> las </w:t>
      </w:r>
      <w:proofErr w:type="spellStart"/>
      <w:r w:rsidRPr="00302856">
        <w:rPr>
          <w:sz w:val="22"/>
          <w:szCs w:val="22"/>
        </w:rPr>
        <w:t>instalaciones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asociadas</w:t>
      </w:r>
      <w:proofErr w:type="spellEnd"/>
      <w:r w:rsidRPr="00302856">
        <w:rPr>
          <w:sz w:val="22"/>
          <w:szCs w:val="22"/>
        </w:rPr>
        <w:t>.</w:t>
      </w:r>
    </w:p>
    <w:p w14:paraId="3FBD4F1B" w14:textId="77777777" w:rsidR="00302856" w:rsidRDefault="00302856" w:rsidP="00302856">
      <w:pPr>
        <w:rPr>
          <w:sz w:val="22"/>
          <w:szCs w:val="22"/>
        </w:rPr>
      </w:pPr>
      <w:proofErr w:type="spellStart"/>
      <w:r w:rsidRPr="00302856">
        <w:rPr>
          <w:sz w:val="22"/>
          <w:szCs w:val="22"/>
          <w:u w:val="single"/>
        </w:rPr>
        <w:t>Carretera</w:t>
      </w:r>
      <w:proofErr w:type="spellEnd"/>
      <w:r w:rsidRPr="00302856">
        <w:rPr>
          <w:sz w:val="22"/>
          <w:szCs w:val="22"/>
          <w:u w:val="single"/>
        </w:rPr>
        <w:t xml:space="preserve"> de la Granja al Mercado 1945</w:t>
      </w:r>
      <w:r w:rsidRPr="00302856">
        <w:rPr>
          <w:sz w:val="22"/>
          <w:szCs w:val="22"/>
        </w:rPr>
        <w:t xml:space="preserve"> (Sinton), </w:t>
      </w:r>
      <w:proofErr w:type="spellStart"/>
      <w:r w:rsidRPr="00302856">
        <w:rPr>
          <w:sz w:val="22"/>
          <w:szCs w:val="22"/>
        </w:rPr>
        <w:t>desde</w:t>
      </w:r>
      <w:proofErr w:type="spellEnd"/>
      <w:r w:rsidRPr="00302856">
        <w:rPr>
          <w:sz w:val="22"/>
          <w:szCs w:val="22"/>
        </w:rPr>
        <w:t xml:space="preserve"> el </w:t>
      </w:r>
      <w:proofErr w:type="spellStart"/>
      <w:r w:rsidRPr="00302856">
        <w:rPr>
          <w:sz w:val="22"/>
          <w:szCs w:val="22"/>
        </w:rPr>
        <w:t>lado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norte</w:t>
      </w:r>
      <w:proofErr w:type="spellEnd"/>
      <w:r w:rsidRPr="00302856">
        <w:rPr>
          <w:sz w:val="22"/>
          <w:szCs w:val="22"/>
        </w:rPr>
        <w:t xml:space="preserve"> de la </w:t>
      </w:r>
      <w:proofErr w:type="spellStart"/>
      <w:r w:rsidRPr="00302856">
        <w:rPr>
          <w:sz w:val="22"/>
          <w:szCs w:val="22"/>
        </w:rPr>
        <w:t>Carretera</w:t>
      </w:r>
      <w:proofErr w:type="spellEnd"/>
      <w:r w:rsidRPr="00302856">
        <w:rPr>
          <w:sz w:val="22"/>
          <w:szCs w:val="22"/>
        </w:rPr>
        <w:t xml:space="preserve"> de la Granja al Mercado 1945 hasta el </w:t>
      </w:r>
      <w:proofErr w:type="spellStart"/>
      <w:r w:rsidRPr="00302856">
        <w:rPr>
          <w:sz w:val="22"/>
          <w:szCs w:val="22"/>
        </w:rPr>
        <w:t>lado</w:t>
      </w:r>
      <w:proofErr w:type="spellEnd"/>
      <w:r w:rsidRPr="00302856">
        <w:rPr>
          <w:sz w:val="22"/>
          <w:szCs w:val="22"/>
        </w:rPr>
        <w:t xml:space="preserve"> sur de la </w:t>
      </w:r>
      <w:proofErr w:type="spellStart"/>
      <w:r w:rsidRPr="00302856">
        <w:rPr>
          <w:sz w:val="22"/>
          <w:szCs w:val="22"/>
        </w:rPr>
        <w:t>Carretera</w:t>
      </w:r>
      <w:proofErr w:type="spellEnd"/>
      <w:r w:rsidRPr="00302856">
        <w:rPr>
          <w:sz w:val="22"/>
          <w:szCs w:val="22"/>
        </w:rPr>
        <w:t xml:space="preserve"> de la Granja al Mercado 1945 (28.01051, -97.56296), 60 pies </w:t>
      </w:r>
      <w:proofErr w:type="spellStart"/>
      <w:r w:rsidRPr="00302856">
        <w:rPr>
          <w:sz w:val="22"/>
          <w:szCs w:val="22"/>
        </w:rPr>
        <w:t>lineales</w:t>
      </w:r>
      <w:proofErr w:type="spellEnd"/>
      <w:r w:rsidRPr="00302856">
        <w:rPr>
          <w:sz w:val="22"/>
          <w:szCs w:val="22"/>
        </w:rPr>
        <w:t xml:space="preserve">. </w:t>
      </w:r>
      <w:proofErr w:type="spellStart"/>
      <w:r w:rsidRPr="00302856">
        <w:rPr>
          <w:sz w:val="22"/>
          <w:szCs w:val="22"/>
        </w:rPr>
        <w:t>Descripción</w:t>
      </w:r>
      <w:proofErr w:type="spellEnd"/>
      <w:r w:rsidRPr="00302856">
        <w:rPr>
          <w:sz w:val="22"/>
          <w:szCs w:val="22"/>
        </w:rPr>
        <w:t xml:space="preserve">: El </w:t>
      </w:r>
      <w:proofErr w:type="spellStart"/>
      <w:r w:rsidRPr="00302856">
        <w:rPr>
          <w:sz w:val="22"/>
          <w:szCs w:val="22"/>
        </w:rPr>
        <w:t>subbeneficiario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deberá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excavar</w:t>
      </w:r>
      <w:proofErr w:type="spellEnd"/>
      <w:r w:rsidRPr="00302856">
        <w:rPr>
          <w:sz w:val="22"/>
          <w:szCs w:val="22"/>
        </w:rPr>
        <w:t xml:space="preserve">; remover y </w:t>
      </w:r>
      <w:proofErr w:type="spellStart"/>
      <w:r w:rsidRPr="00302856">
        <w:rPr>
          <w:sz w:val="22"/>
          <w:szCs w:val="22"/>
        </w:rPr>
        <w:t>reemplazar</w:t>
      </w:r>
      <w:proofErr w:type="spellEnd"/>
      <w:r w:rsidRPr="00302856">
        <w:rPr>
          <w:sz w:val="22"/>
          <w:szCs w:val="22"/>
        </w:rPr>
        <w:t xml:space="preserve"> el </w:t>
      </w:r>
      <w:proofErr w:type="spellStart"/>
      <w:r w:rsidRPr="00302856">
        <w:rPr>
          <w:sz w:val="22"/>
          <w:szCs w:val="22"/>
        </w:rPr>
        <w:t>pavimento</w:t>
      </w:r>
      <w:proofErr w:type="spellEnd"/>
      <w:r w:rsidRPr="00302856">
        <w:rPr>
          <w:sz w:val="22"/>
          <w:szCs w:val="22"/>
        </w:rPr>
        <w:t xml:space="preserve">; </w:t>
      </w:r>
      <w:proofErr w:type="spellStart"/>
      <w:r w:rsidRPr="00302856">
        <w:rPr>
          <w:sz w:val="22"/>
          <w:szCs w:val="22"/>
        </w:rPr>
        <w:t>instalar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alcantarillas</w:t>
      </w:r>
      <w:proofErr w:type="spellEnd"/>
      <w:r w:rsidRPr="00302856">
        <w:rPr>
          <w:sz w:val="22"/>
          <w:szCs w:val="22"/>
        </w:rPr>
        <w:t xml:space="preserve">; y </w:t>
      </w:r>
      <w:proofErr w:type="spellStart"/>
      <w:r w:rsidRPr="00302856">
        <w:rPr>
          <w:sz w:val="22"/>
          <w:szCs w:val="22"/>
        </w:rPr>
        <w:t>completar</w:t>
      </w:r>
      <w:proofErr w:type="spellEnd"/>
      <w:r w:rsidRPr="00302856">
        <w:rPr>
          <w:sz w:val="22"/>
          <w:szCs w:val="22"/>
        </w:rPr>
        <w:t xml:space="preserve"> las </w:t>
      </w:r>
      <w:proofErr w:type="spellStart"/>
      <w:r w:rsidRPr="00302856">
        <w:rPr>
          <w:sz w:val="22"/>
          <w:szCs w:val="22"/>
        </w:rPr>
        <w:t>instalaciones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asociadas</w:t>
      </w:r>
      <w:proofErr w:type="spellEnd"/>
      <w:r w:rsidRPr="00302856">
        <w:rPr>
          <w:sz w:val="22"/>
          <w:szCs w:val="22"/>
        </w:rPr>
        <w:t xml:space="preserve">. </w:t>
      </w:r>
    </w:p>
    <w:p w14:paraId="4147F7B7" w14:textId="21511C74" w:rsidR="00302856" w:rsidRPr="00302856" w:rsidRDefault="00302856" w:rsidP="00302856">
      <w:pPr>
        <w:rPr>
          <w:sz w:val="22"/>
          <w:szCs w:val="22"/>
        </w:rPr>
      </w:pPr>
      <w:r w:rsidRPr="00302856">
        <w:rPr>
          <w:sz w:val="22"/>
          <w:szCs w:val="22"/>
          <w:u w:val="single"/>
        </w:rPr>
        <w:t>Ingleside on the Bay</w:t>
      </w:r>
      <w:r w:rsidRPr="00302856">
        <w:rPr>
          <w:sz w:val="22"/>
          <w:szCs w:val="22"/>
        </w:rPr>
        <w:t xml:space="preserve">, </w:t>
      </w:r>
      <w:proofErr w:type="spellStart"/>
      <w:r w:rsidRPr="00302856">
        <w:rPr>
          <w:sz w:val="22"/>
          <w:szCs w:val="22"/>
        </w:rPr>
        <w:t>como</w:t>
      </w:r>
      <w:proofErr w:type="spellEnd"/>
      <w:r w:rsidRPr="00302856">
        <w:rPr>
          <w:sz w:val="22"/>
          <w:szCs w:val="22"/>
        </w:rPr>
        <w:t xml:space="preserve"> se </w:t>
      </w:r>
      <w:proofErr w:type="spellStart"/>
      <w:r w:rsidRPr="00302856">
        <w:rPr>
          <w:sz w:val="22"/>
          <w:szCs w:val="22"/>
        </w:rPr>
        <w:t>indica</w:t>
      </w:r>
      <w:proofErr w:type="spellEnd"/>
      <w:r w:rsidRPr="00302856">
        <w:rPr>
          <w:sz w:val="22"/>
          <w:szCs w:val="22"/>
        </w:rPr>
        <w:t xml:space="preserve"> a </w:t>
      </w:r>
      <w:proofErr w:type="spellStart"/>
      <w:r w:rsidRPr="00302856">
        <w:rPr>
          <w:sz w:val="22"/>
          <w:szCs w:val="22"/>
        </w:rPr>
        <w:t>continuación</w:t>
      </w:r>
      <w:proofErr w:type="spellEnd"/>
      <w:r w:rsidRPr="00302856">
        <w:rPr>
          <w:sz w:val="22"/>
          <w:szCs w:val="22"/>
        </w:rPr>
        <w:t>:</w:t>
      </w:r>
    </w:p>
    <w:p w14:paraId="00F70572" w14:textId="77777777" w:rsidR="00302856" w:rsidRPr="00302856" w:rsidRDefault="00302856" w:rsidP="00302856">
      <w:pPr>
        <w:rPr>
          <w:sz w:val="22"/>
          <w:szCs w:val="22"/>
        </w:rPr>
      </w:pPr>
      <w:r w:rsidRPr="00302856">
        <w:rPr>
          <w:sz w:val="22"/>
          <w:szCs w:val="22"/>
          <w:u w:val="single"/>
        </w:rPr>
        <w:t>Starlight Drive</w:t>
      </w:r>
      <w:r w:rsidRPr="00302856">
        <w:rPr>
          <w:sz w:val="22"/>
          <w:szCs w:val="22"/>
        </w:rPr>
        <w:t xml:space="preserve">, </w:t>
      </w:r>
      <w:proofErr w:type="spellStart"/>
      <w:r w:rsidRPr="00302856">
        <w:rPr>
          <w:sz w:val="22"/>
          <w:szCs w:val="22"/>
        </w:rPr>
        <w:t>desde</w:t>
      </w:r>
      <w:proofErr w:type="spellEnd"/>
      <w:r w:rsidRPr="00302856">
        <w:rPr>
          <w:sz w:val="22"/>
          <w:szCs w:val="22"/>
        </w:rPr>
        <w:t xml:space="preserve"> North Sandpiper </w:t>
      </w:r>
      <w:proofErr w:type="spellStart"/>
      <w:r w:rsidRPr="00302856">
        <w:rPr>
          <w:sz w:val="22"/>
          <w:szCs w:val="22"/>
        </w:rPr>
        <w:t>hacia</w:t>
      </w:r>
      <w:proofErr w:type="spellEnd"/>
      <w:r w:rsidRPr="00302856">
        <w:rPr>
          <w:sz w:val="22"/>
          <w:szCs w:val="22"/>
        </w:rPr>
        <w:t xml:space="preserve"> el </w:t>
      </w:r>
      <w:proofErr w:type="spellStart"/>
      <w:r w:rsidRPr="00302856">
        <w:rPr>
          <w:sz w:val="22"/>
          <w:szCs w:val="22"/>
        </w:rPr>
        <w:t>noreste</w:t>
      </w:r>
      <w:proofErr w:type="spellEnd"/>
      <w:r w:rsidRPr="00302856">
        <w:rPr>
          <w:sz w:val="22"/>
          <w:szCs w:val="22"/>
        </w:rPr>
        <w:t xml:space="preserve"> hasta Main Street (27.83257, -97.21931), 4483 pies </w:t>
      </w:r>
      <w:proofErr w:type="spellStart"/>
      <w:r w:rsidRPr="00302856">
        <w:rPr>
          <w:sz w:val="22"/>
          <w:szCs w:val="22"/>
        </w:rPr>
        <w:t>lineales</w:t>
      </w:r>
      <w:proofErr w:type="spellEnd"/>
      <w:r w:rsidRPr="00302856">
        <w:rPr>
          <w:sz w:val="22"/>
          <w:szCs w:val="22"/>
        </w:rPr>
        <w:t>.</w:t>
      </w:r>
    </w:p>
    <w:p w14:paraId="1F98915A" w14:textId="77777777" w:rsidR="00302856" w:rsidRPr="00302856" w:rsidRDefault="00302856" w:rsidP="00302856">
      <w:pPr>
        <w:rPr>
          <w:sz w:val="22"/>
          <w:szCs w:val="22"/>
        </w:rPr>
      </w:pPr>
      <w:r w:rsidRPr="00302856">
        <w:rPr>
          <w:sz w:val="22"/>
          <w:szCs w:val="22"/>
          <w:u w:val="single"/>
        </w:rPr>
        <w:t>Post Oak Drive</w:t>
      </w:r>
      <w:r w:rsidRPr="00302856">
        <w:rPr>
          <w:sz w:val="22"/>
          <w:szCs w:val="22"/>
        </w:rPr>
        <w:t xml:space="preserve">, </w:t>
      </w:r>
      <w:proofErr w:type="spellStart"/>
      <w:r w:rsidRPr="00302856">
        <w:rPr>
          <w:sz w:val="22"/>
          <w:szCs w:val="22"/>
        </w:rPr>
        <w:t>desde</w:t>
      </w:r>
      <w:proofErr w:type="spellEnd"/>
      <w:r w:rsidRPr="00302856">
        <w:rPr>
          <w:sz w:val="22"/>
          <w:szCs w:val="22"/>
        </w:rPr>
        <w:t xml:space="preserve"> Starlight Drive </w:t>
      </w:r>
      <w:proofErr w:type="spellStart"/>
      <w:r w:rsidRPr="00302856">
        <w:rPr>
          <w:sz w:val="22"/>
          <w:szCs w:val="22"/>
        </w:rPr>
        <w:t>hacia</w:t>
      </w:r>
      <w:proofErr w:type="spellEnd"/>
      <w:r w:rsidRPr="00302856">
        <w:rPr>
          <w:sz w:val="22"/>
          <w:szCs w:val="22"/>
        </w:rPr>
        <w:t xml:space="preserve"> el </w:t>
      </w:r>
      <w:proofErr w:type="spellStart"/>
      <w:r w:rsidRPr="00302856">
        <w:rPr>
          <w:sz w:val="22"/>
          <w:szCs w:val="22"/>
        </w:rPr>
        <w:t>noroeste</w:t>
      </w:r>
      <w:proofErr w:type="spellEnd"/>
      <w:r w:rsidRPr="00302856">
        <w:rPr>
          <w:sz w:val="22"/>
          <w:szCs w:val="22"/>
        </w:rPr>
        <w:t xml:space="preserve">, 690 pies </w:t>
      </w:r>
      <w:proofErr w:type="spellStart"/>
      <w:r w:rsidRPr="00302856">
        <w:rPr>
          <w:sz w:val="22"/>
          <w:szCs w:val="22"/>
        </w:rPr>
        <w:t>lineales</w:t>
      </w:r>
      <w:proofErr w:type="spellEnd"/>
      <w:r w:rsidRPr="00302856">
        <w:rPr>
          <w:sz w:val="22"/>
          <w:szCs w:val="22"/>
        </w:rPr>
        <w:t xml:space="preserve"> (27.83253, -97.22101), 690 pies </w:t>
      </w:r>
      <w:proofErr w:type="spellStart"/>
      <w:r w:rsidRPr="00302856">
        <w:rPr>
          <w:sz w:val="22"/>
          <w:szCs w:val="22"/>
        </w:rPr>
        <w:t>lineales</w:t>
      </w:r>
      <w:proofErr w:type="spellEnd"/>
      <w:r w:rsidRPr="00302856">
        <w:rPr>
          <w:sz w:val="22"/>
          <w:szCs w:val="22"/>
        </w:rPr>
        <w:t>.</w:t>
      </w:r>
    </w:p>
    <w:p w14:paraId="3B0CE03F" w14:textId="77777777" w:rsidR="00302856" w:rsidRPr="00302856" w:rsidRDefault="00302856" w:rsidP="00302856">
      <w:pPr>
        <w:rPr>
          <w:sz w:val="22"/>
          <w:szCs w:val="22"/>
        </w:rPr>
      </w:pPr>
      <w:r w:rsidRPr="00302856">
        <w:rPr>
          <w:sz w:val="22"/>
          <w:szCs w:val="22"/>
          <w:u w:val="single"/>
        </w:rPr>
        <w:lastRenderedPageBreak/>
        <w:t>Live Oak Street</w:t>
      </w:r>
      <w:r w:rsidRPr="00302856">
        <w:rPr>
          <w:sz w:val="22"/>
          <w:szCs w:val="22"/>
        </w:rPr>
        <w:t xml:space="preserve">, </w:t>
      </w:r>
      <w:proofErr w:type="spellStart"/>
      <w:r w:rsidRPr="00302856">
        <w:rPr>
          <w:sz w:val="22"/>
          <w:szCs w:val="22"/>
        </w:rPr>
        <w:t>desde</w:t>
      </w:r>
      <w:proofErr w:type="spellEnd"/>
      <w:r w:rsidRPr="00302856">
        <w:rPr>
          <w:sz w:val="22"/>
          <w:szCs w:val="22"/>
        </w:rPr>
        <w:t xml:space="preserve"> Woodhaven Drive </w:t>
      </w:r>
      <w:proofErr w:type="spellStart"/>
      <w:r w:rsidRPr="00302856">
        <w:rPr>
          <w:sz w:val="22"/>
          <w:szCs w:val="22"/>
        </w:rPr>
        <w:t>hacia</w:t>
      </w:r>
      <w:proofErr w:type="spellEnd"/>
      <w:r w:rsidRPr="00302856">
        <w:rPr>
          <w:sz w:val="22"/>
          <w:szCs w:val="22"/>
        </w:rPr>
        <w:t xml:space="preserve"> el </w:t>
      </w:r>
      <w:proofErr w:type="spellStart"/>
      <w:r w:rsidRPr="00302856">
        <w:rPr>
          <w:sz w:val="22"/>
          <w:szCs w:val="22"/>
        </w:rPr>
        <w:t>sureste</w:t>
      </w:r>
      <w:proofErr w:type="spellEnd"/>
      <w:r w:rsidRPr="00302856">
        <w:rPr>
          <w:sz w:val="22"/>
          <w:szCs w:val="22"/>
        </w:rPr>
        <w:t xml:space="preserve"> hasta Sea Gull Lane (27.8273, -97.22042), 3091 pies </w:t>
      </w:r>
      <w:proofErr w:type="spellStart"/>
      <w:r w:rsidRPr="00302856">
        <w:rPr>
          <w:sz w:val="22"/>
          <w:szCs w:val="22"/>
        </w:rPr>
        <w:t>lineales</w:t>
      </w:r>
      <w:proofErr w:type="spellEnd"/>
      <w:r w:rsidRPr="00302856">
        <w:rPr>
          <w:sz w:val="22"/>
          <w:szCs w:val="22"/>
        </w:rPr>
        <w:t>.</w:t>
      </w:r>
    </w:p>
    <w:p w14:paraId="780398DA" w14:textId="77777777" w:rsidR="00302856" w:rsidRPr="00302856" w:rsidRDefault="00302856" w:rsidP="00302856">
      <w:pPr>
        <w:rPr>
          <w:sz w:val="22"/>
          <w:szCs w:val="22"/>
        </w:rPr>
      </w:pPr>
      <w:r w:rsidRPr="00302856">
        <w:rPr>
          <w:sz w:val="22"/>
          <w:szCs w:val="22"/>
          <w:u w:val="single"/>
        </w:rPr>
        <w:t>Ebony Street</w:t>
      </w:r>
      <w:r w:rsidRPr="00302856">
        <w:rPr>
          <w:sz w:val="22"/>
          <w:szCs w:val="22"/>
        </w:rPr>
        <w:t xml:space="preserve">, </w:t>
      </w:r>
      <w:proofErr w:type="spellStart"/>
      <w:r w:rsidRPr="00302856">
        <w:rPr>
          <w:sz w:val="22"/>
          <w:szCs w:val="22"/>
        </w:rPr>
        <w:t>desde</w:t>
      </w:r>
      <w:proofErr w:type="spellEnd"/>
      <w:r w:rsidRPr="00302856">
        <w:rPr>
          <w:sz w:val="22"/>
          <w:szCs w:val="22"/>
        </w:rPr>
        <w:t xml:space="preserve"> Woodhaven Drive </w:t>
      </w:r>
      <w:proofErr w:type="spellStart"/>
      <w:r w:rsidRPr="00302856">
        <w:rPr>
          <w:sz w:val="22"/>
          <w:szCs w:val="22"/>
        </w:rPr>
        <w:t>hacia</w:t>
      </w:r>
      <w:proofErr w:type="spellEnd"/>
      <w:r w:rsidRPr="00302856">
        <w:rPr>
          <w:sz w:val="22"/>
          <w:szCs w:val="22"/>
        </w:rPr>
        <w:t xml:space="preserve"> el </w:t>
      </w:r>
      <w:proofErr w:type="spellStart"/>
      <w:r w:rsidRPr="00302856">
        <w:rPr>
          <w:sz w:val="22"/>
          <w:szCs w:val="22"/>
        </w:rPr>
        <w:t>sureste</w:t>
      </w:r>
      <w:proofErr w:type="spellEnd"/>
      <w:r w:rsidRPr="00302856">
        <w:rPr>
          <w:sz w:val="22"/>
          <w:szCs w:val="22"/>
        </w:rPr>
        <w:t xml:space="preserve"> hasta Wildwood Drive (27.82981, -97.22237), 989 pies </w:t>
      </w:r>
      <w:proofErr w:type="spellStart"/>
      <w:r w:rsidRPr="00302856">
        <w:rPr>
          <w:sz w:val="22"/>
          <w:szCs w:val="22"/>
        </w:rPr>
        <w:t>lineales</w:t>
      </w:r>
      <w:proofErr w:type="spellEnd"/>
      <w:r w:rsidRPr="00302856">
        <w:rPr>
          <w:sz w:val="22"/>
          <w:szCs w:val="22"/>
        </w:rPr>
        <w:t>.</w:t>
      </w:r>
    </w:p>
    <w:p w14:paraId="2F432C40" w14:textId="77777777" w:rsidR="00302856" w:rsidRDefault="00302856" w:rsidP="00302856">
      <w:pPr>
        <w:rPr>
          <w:sz w:val="22"/>
          <w:szCs w:val="22"/>
        </w:rPr>
      </w:pPr>
      <w:proofErr w:type="spellStart"/>
      <w:r w:rsidRPr="00302856">
        <w:rPr>
          <w:sz w:val="22"/>
          <w:szCs w:val="22"/>
          <w:u w:val="single"/>
        </w:rPr>
        <w:t>Bayshore</w:t>
      </w:r>
      <w:proofErr w:type="spellEnd"/>
      <w:r w:rsidRPr="00302856">
        <w:rPr>
          <w:sz w:val="22"/>
          <w:szCs w:val="22"/>
          <w:u w:val="single"/>
        </w:rPr>
        <w:t xml:space="preserve"> Drive</w:t>
      </w:r>
      <w:r w:rsidRPr="00302856">
        <w:rPr>
          <w:sz w:val="22"/>
          <w:szCs w:val="22"/>
        </w:rPr>
        <w:t xml:space="preserve">, </w:t>
      </w:r>
      <w:proofErr w:type="spellStart"/>
      <w:r w:rsidRPr="00302856">
        <w:rPr>
          <w:sz w:val="22"/>
          <w:szCs w:val="22"/>
        </w:rPr>
        <w:t>desde</w:t>
      </w:r>
      <w:proofErr w:type="spellEnd"/>
      <w:r w:rsidRPr="00302856">
        <w:rPr>
          <w:sz w:val="22"/>
          <w:szCs w:val="22"/>
        </w:rPr>
        <w:t xml:space="preserve"> el </w:t>
      </w:r>
      <w:proofErr w:type="spellStart"/>
      <w:r w:rsidRPr="00302856">
        <w:rPr>
          <w:sz w:val="22"/>
          <w:szCs w:val="22"/>
        </w:rPr>
        <w:t>extremo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norte</w:t>
      </w:r>
      <w:proofErr w:type="spellEnd"/>
      <w:r w:rsidRPr="00302856">
        <w:rPr>
          <w:sz w:val="22"/>
          <w:szCs w:val="22"/>
        </w:rPr>
        <w:t xml:space="preserve"> de </w:t>
      </w:r>
      <w:proofErr w:type="spellStart"/>
      <w:r w:rsidRPr="00302856">
        <w:rPr>
          <w:sz w:val="22"/>
          <w:szCs w:val="22"/>
        </w:rPr>
        <w:t>Bayshore</w:t>
      </w:r>
      <w:proofErr w:type="spellEnd"/>
      <w:r w:rsidRPr="00302856">
        <w:rPr>
          <w:sz w:val="22"/>
          <w:szCs w:val="22"/>
        </w:rPr>
        <w:t xml:space="preserve"> Drive hasta el </w:t>
      </w:r>
      <w:proofErr w:type="spellStart"/>
      <w:r w:rsidRPr="00302856">
        <w:rPr>
          <w:sz w:val="22"/>
          <w:szCs w:val="22"/>
        </w:rPr>
        <w:t>extremo</w:t>
      </w:r>
      <w:proofErr w:type="spellEnd"/>
      <w:r w:rsidRPr="00302856">
        <w:rPr>
          <w:sz w:val="22"/>
          <w:szCs w:val="22"/>
        </w:rPr>
        <w:t xml:space="preserve"> sur de </w:t>
      </w:r>
      <w:proofErr w:type="spellStart"/>
      <w:r w:rsidRPr="00302856">
        <w:rPr>
          <w:sz w:val="22"/>
          <w:szCs w:val="22"/>
        </w:rPr>
        <w:t>Bayshore</w:t>
      </w:r>
      <w:proofErr w:type="spellEnd"/>
      <w:r w:rsidRPr="00302856">
        <w:rPr>
          <w:sz w:val="22"/>
          <w:szCs w:val="22"/>
        </w:rPr>
        <w:t xml:space="preserve"> Drive (27.82572, -97.22334), 5391 pies </w:t>
      </w:r>
      <w:proofErr w:type="spellStart"/>
      <w:r w:rsidRPr="00302856">
        <w:rPr>
          <w:sz w:val="22"/>
          <w:szCs w:val="22"/>
        </w:rPr>
        <w:t>lineales</w:t>
      </w:r>
      <w:proofErr w:type="spellEnd"/>
      <w:r w:rsidRPr="00302856">
        <w:rPr>
          <w:sz w:val="22"/>
          <w:szCs w:val="22"/>
        </w:rPr>
        <w:t xml:space="preserve">. </w:t>
      </w:r>
    </w:p>
    <w:p w14:paraId="3D0BE220" w14:textId="5C9084CA" w:rsidR="00302856" w:rsidRPr="00302856" w:rsidRDefault="00302856" w:rsidP="00302856">
      <w:pPr>
        <w:rPr>
          <w:sz w:val="22"/>
          <w:szCs w:val="22"/>
        </w:rPr>
      </w:pPr>
      <w:r w:rsidRPr="00302856">
        <w:rPr>
          <w:sz w:val="22"/>
          <w:szCs w:val="22"/>
          <w:u w:val="single"/>
        </w:rPr>
        <w:t>Parkview Place</w:t>
      </w:r>
      <w:r w:rsidRPr="00302856">
        <w:rPr>
          <w:sz w:val="22"/>
          <w:szCs w:val="22"/>
        </w:rPr>
        <w:t xml:space="preserve">, </w:t>
      </w:r>
      <w:proofErr w:type="spellStart"/>
      <w:r w:rsidRPr="00302856">
        <w:rPr>
          <w:sz w:val="22"/>
          <w:szCs w:val="22"/>
        </w:rPr>
        <w:t>desde</w:t>
      </w:r>
      <w:proofErr w:type="spellEnd"/>
      <w:r w:rsidRPr="00302856">
        <w:rPr>
          <w:sz w:val="22"/>
          <w:szCs w:val="22"/>
        </w:rPr>
        <w:t xml:space="preserve"> Starlight Drive </w:t>
      </w:r>
      <w:proofErr w:type="spellStart"/>
      <w:r w:rsidRPr="00302856">
        <w:rPr>
          <w:sz w:val="22"/>
          <w:szCs w:val="22"/>
        </w:rPr>
        <w:t>hacia</w:t>
      </w:r>
      <w:proofErr w:type="spellEnd"/>
      <w:r w:rsidRPr="00302856">
        <w:rPr>
          <w:sz w:val="22"/>
          <w:szCs w:val="22"/>
        </w:rPr>
        <w:t xml:space="preserve"> el </w:t>
      </w:r>
      <w:proofErr w:type="spellStart"/>
      <w:r w:rsidRPr="00302856">
        <w:rPr>
          <w:sz w:val="22"/>
          <w:szCs w:val="22"/>
        </w:rPr>
        <w:t>noroeste</w:t>
      </w:r>
      <w:proofErr w:type="spellEnd"/>
      <w:r w:rsidRPr="00302856">
        <w:rPr>
          <w:sz w:val="22"/>
          <w:szCs w:val="22"/>
        </w:rPr>
        <w:t xml:space="preserve">, 951 pies (27.8357, -97.21853), 951 pies </w:t>
      </w:r>
      <w:proofErr w:type="spellStart"/>
      <w:r w:rsidRPr="00302856">
        <w:rPr>
          <w:sz w:val="22"/>
          <w:szCs w:val="22"/>
        </w:rPr>
        <w:t>lineales</w:t>
      </w:r>
      <w:proofErr w:type="spellEnd"/>
      <w:r w:rsidRPr="00302856">
        <w:rPr>
          <w:sz w:val="22"/>
          <w:szCs w:val="22"/>
        </w:rPr>
        <w:t>.</w:t>
      </w:r>
    </w:p>
    <w:p w14:paraId="0BEEB414" w14:textId="77777777" w:rsidR="00302856" w:rsidRPr="00302856" w:rsidRDefault="00302856" w:rsidP="00302856">
      <w:pPr>
        <w:rPr>
          <w:sz w:val="22"/>
          <w:szCs w:val="22"/>
        </w:rPr>
      </w:pPr>
      <w:r w:rsidRPr="00302856">
        <w:rPr>
          <w:sz w:val="22"/>
          <w:szCs w:val="22"/>
          <w:u w:val="single"/>
        </w:rPr>
        <w:t>Sunset</w:t>
      </w:r>
      <w:r w:rsidRPr="00302856">
        <w:rPr>
          <w:sz w:val="22"/>
          <w:szCs w:val="22"/>
        </w:rPr>
        <w:t xml:space="preserve">, </w:t>
      </w:r>
      <w:proofErr w:type="spellStart"/>
      <w:r w:rsidRPr="00302856">
        <w:rPr>
          <w:sz w:val="22"/>
          <w:szCs w:val="22"/>
        </w:rPr>
        <w:t>desde</w:t>
      </w:r>
      <w:proofErr w:type="spellEnd"/>
      <w:r w:rsidRPr="00302856">
        <w:rPr>
          <w:sz w:val="22"/>
          <w:szCs w:val="22"/>
        </w:rPr>
        <w:t xml:space="preserve"> North Sandpiper </w:t>
      </w:r>
      <w:proofErr w:type="spellStart"/>
      <w:r w:rsidRPr="00302856">
        <w:rPr>
          <w:sz w:val="22"/>
          <w:szCs w:val="22"/>
        </w:rPr>
        <w:t>hacia</w:t>
      </w:r>
      <w:proofErr w:type="spellEnd"/>
      <w:r w:rsidRPr="00302856">
        <w:rPr>
          <w:sz w:val="22"/>
          <w:szCs w:val="22"/>
        </w:rPr>
        <w:t xml:space="preserve"> el </w:t>
      </w:r>
      <w:proofErr w:type="spellStart"/>
      <w:r w:rsidRPr="00302856">
        <w:rPr>
          <w:sz w:val="22"/>
          <w:szCs w:val="22"/>
        </w:rPr>
        <w:t>noreste</w:t>
      </w:r>
      <w:proofErr w:type="spellEnd"/>
      <w:r w:rsidRPr="00302856">
        <w:rPr>
          <w:sz w:val="22"/>
          <w:szCs w:val="22"/>
        </w:rPr>
        <w:t xml:space="preserve"> hasta Main Street (27.83303, -97.22025), 4271 pies </w:t>
      </w:r>
      <w:proofErr w:type="spellStart"/>
      <w:r w:rsidRPr="00302856">
        <w:rPr>
          <w:sz w:val="22"/>
          <w:szCs w:val="22"/>
        </w:rPr>
        <w:t>lineales</w:t>
      </w:r>
      <w:proofErr w:type="spellEnd"/>
      <w:r w:rsidRPr="00302856">
        <w:rPr>
          <w:sz w:val="22"/>
          <w:szCs w:val="22"/>
        </w:rPr>
        <w:t>.</w:t>
      </w:r>
    </w:p>
    <w:p w14:paraId="5F7F1D8F" w14:textId="77777777" w:rsidR="00302856" w:rsidRPr="00302856" w:rsidRDefault="00302856" w:rsidP="00302856">
      <w:pPr>
        <w:rPr>
          <w:sz w:val="22"/>
          <w:szCs w:val="22"/>
        </w:rPr>
      </w:pPr>
      <w:proofErr w:type="spellStart"/>
      <w:r w:rsidRPr="00302856">
        <w:rPr>
          <w:sz w:val="22"/>
          <w:szCs w:val="22"/>
          <w:u w:val="single"/>
        </w:rPr>
        <w:t>Bayshore</w:t>
      </w:r>
      <w:proofErr w:type="spellEnd"/>
      <w:r w:rsidRPr="00302856">
        <w:rPr>
          <w:sz w:val="22"/>
          <w:szCs w:val="22"/>
          <w:u w:val="single"/>
        </w:rPr>
        <w:t xml:space="preserve"> Circle</w:t>
      </w:r>
      <w:r w:rsidRPr="00302856">
        <w:rPr>
          <w:sz w:val="22"/>
          <w:szCs w:val="22"/>
        </w:rPr>
        <w:t xml:space="preserve">, </w:t>
      </w:r>
      <w:proofErr w:type="spellStart"/>
      <w:r w:rsidRPr="00302856">
        <w:rPr>
          <w:sz w:val="22"/>
          <w:szCs w:val="22"/>
        </w:rPr>
        <w:t>desde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Bayshore</w:t>
      </w:r>
      <w:proofErr w:type="spellEnd"/>
      <w:r w:rsidRPr="00302856">
        <w:rPr>
          <w:sz w:val="22"/>
          <w:szCs w:val="22"/>
        </w:rPr>
        <w:t xml:space="preserve"> Drive </w:t>
      </w:r>
      <w:proofErr w:type="spellStart"/>
      <w:r w:rsidRPr="00302856">
        <w:rPr>
          <w:sz w:val="22"/>
          <w:szCs w:val="22"/>
        </w:rPr>
        <w:t>hacia</w:t>
      </w:r>
      <w:proofErr w:type="spellEnd"/>
      <w:r w:rsidRPr="00302856">
        <w:rPr>
          <w:sz w:val="22"/>
          <w:szCs w:val="22"/>
        </w:rPr>
        <w:t xml:space="preserve"> el </w:t>
      </w:r>
      <w:proofErr w:type="spellStart"/>
      <w:r w:rsidRPr="00302856">
        <w:rPr>
          <w:sz w:val="22"/>
          <w:szCs w:val="22"/>
        </w:rPr>
        <w:t>noreste</w:t>
      </w:r>
      <w:proofErr w:type="spellEnd"/>
      <w:r w:rsidRPr="00302856">
        <w:rPr>
          <w:sz w:val="22"/>
          <w:szCs w:val="22"/>
        </w:rPr>
        <w:t xml:space="preserve"> hasta el </w:t>
      </w:r>
      <w:proofErr w:type="spellStart"/>
      <w:r w:rsidRPr="00302856">
        <w:rPr>
          <w:sz w:val="22"/>
          <w:szCs w:val="22"/>
        </w:rPr>
        <w:t>callejón</w:t>
      </w:r>
      <w:proofErr w:type="spellEnd"/>
      <w:r w:rsidRPr="00302856">
        <w:rPr>
          <w:sz w:val="22"/>
          <w:szCs w:val="22"/>
        </w:rPr>
        <w:t xml:space="preserve"> sin </w:t>
      </w:r>
      <w:proofErr w:type="spellStart"/>
      <w:r w:rsidRPr="00302856">
        <w:rPr>
          <w:sz w:val="22"/>
          <w:szCs w:val="22"/>
        </w:rPr>
        <w:t>salida</w:t>
      </w:r>
      <w:proofErr w:type="spellEnd"/>
      <w:r w:rsidRPr="00302856">
        <w:rPr>
          <w:sz w:val="22"/>
          <w:szCs w:val="22"/>
        </w:rPr>
        <w:t xml:space="preserve"> (27.82966, -97.22605), 234 pies </w:t>
      </w:r>
      <w:proofErr w:type="spellStart"/>
      <w:r w:rsidRPr="00302856">
        <w:rPr>
          <w:sz w:val="22"/>
          <w:szCs w:val="22"/>
        </w:rPr>
        <w:t>lineales</w:t>
      </w:r>
      <w:proofErr w:type="spellEnd"/>
      <w:r w:rsidRPr="00302856">
        <w:rPr>
          <w:sz w:val="22"/>
          <w:szCs w:val="22"/>
        </w:rPr>
        <w:t>.</w:t>
      </w:r>
    </w:p>
    <w:p w14:paraId="2A9DDCEE" w14:textId="77777777" w:rsidR="00302856" w:rsidRPr="00302856" w:rsidRDefault="00302856" w:rsidP="00302856">
      <w:pPr>
        <w:rPr>
          <w:sz w:val="22"/>
          <w:szCs w:val="22"/>
        </w:rPr>
      </w:pPr>
      <w:proofErr w:type="spellStart"/>
      <w:r w:rsidRPr="00302856">
        <w:rPr>
          <w:sz w:val="22"/>
          <w:szCs w:val="22"/>
          <w:u w:val="single"/>
        </w:rPr>
        <w:t>Bayshore</w:t>
      </w:r>
      <w:proofErr w:type="spellEnd"/>
      <w:r w:rsidRPr="00302856">
        <w:rPr>
          <w:sz w:val="22"/>
          <w:szCs w:val="22"/>
          <w:u w:val="single"/>
        </w:rPr>
        <w:t xml:space="preserve"> Court</w:t>
      </w:r>
      <w:r w:rsidRPr="00302856">
        <w:rPr>
          <w:sz w:val="22"/>
          <w:szCs w:val="22"/>
        </w:rPr>
        <w:t xml:space="preserve">, </w:t>
      </w:r>
      <w:proofErr w:type="spellStart"/>
      <w:r w:rsidRPr="00302856">
        <w:rPr>
          <w:sz w:val="22"/>
          <w:szCs w:val="22"/>
        </w:rPr>
        <w:t>desde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Bayshore</w:t>
      </w:r>
      <w:proofErr w:type="spellEnd"/>
      <w:r w:rsidRPr="00302856">
        <w:rPr>
          <w:sz w:val="22"/>
          <w:szCs w:val="22"/>
        </w:rPr>
        <w:t xml:space="preserve"> Drive </w:t>
      </w:r>
      <w:proofErr w:type="spellStart"/>
      <w:r w:rsidRPr="00302856">
        <w:rPr>
          <w:sz w:val="22"/>
          <w:szCs w:val="22"/>
        </w:rPr>
        <w:t>hacia</w:t>
      </w:r>
      <w:proofErr w:type="spellEnd"/>
      <w:r w:rsidRPr="00302856">
        <w:rPr>
          <w:sz w:val="22"/>
          <w:szCs w:val="22"/>
        </w:rPr>
        <w:t xml:space="preserve"> el </w:t>
      </w:r>
      <w:proofErr w:type="spellStart"/>
      <w:r w:rsidRPr="00302856">
        <w:rPr>
          <w:sz w:val="22"/>
          <w:szCs w:val="22"/>
        </w:rPr>
        <w:t>noreste</w:t>
      </w:r>
      <w:proofErr w:type="spellEnd"/>
      <w:r w:rsidRPr="00302856">
        <w:rPr>
          <w:sz w:val="22"/>
          <w:szCs w:val="22"/>
        </w:rPr>
        <w:t xml:space="preserve"> hasta el </w:t>
      </w:r>
      <w:proofErr w:type="spellStart"/>
      <w:r w:rsidRPr="00302856">
        <w:rPr>
          <w:sz w:val="22"/>
          <w:szCs w:val="22"/>
        </w:rPr>
        <w:t>callejón</w:t>
      </w:r>
      <w:proofErr w:type="spellEnd"/>
      <w:r w:rsidRPr="00302856">
        <w:rPr>
          <w:sz w:val="22"/>
          <w:szCs w:val="22"/>
        </w:rPr>
        <w:t xml:space="preserve"> sin </w:t>
      </w:r>
      <w:proofErr w:type="spellStart"/>
      <w:r w:rsidRPr="00302856">
        <w:rPr>
          <w:sz w:val="22"/>
          <w:szCs w:val="22"/>
        </w:rPr>
        <w:t>salida</w:t>
      </w:r>
      <w:proofErr w:type="spellEnd"/>
      <w:r w:rsidRPr="00302856">
        <w:rPr>
          <w:sz w:val="22"/>
          <w:szCs w:val="22"/>
        </w:rPr>
        <w:t xml:space="preserve"> (27.82754, -97.22508), 205 pies </w:t>
      </w:r>
      <w:proofErr w:type="spellStart"/>
      <w:r w:rsidRPr="00302856">
        <w:rPr>
          <w:sz w:val="22"/>
          <w:szCs w:val="22"/>
        </w:rPr>
        <w:t>lineales</w:t>
      </w:r>
      <w:proofErr w:type="spellEnd"/>
      <w:r w:rsidRPr="00302856">
        <w:rPr>
          <w:sz w:val="22"/>
          <w:szCs w:val="22"/>
        </w:rPr>
        <w:t>.</w:t>
      </w:r>
    </w:p>
    <w:p w14:paraId="0531521C" w14:textId="77777777" w:rsidR="00302856" w:rsidRPr="00302856" w:rsidRDefault="00302856" w:rsidP="00302856">
      <w:pPr>
        <w:rPr>
          <w:sz w:val="22"/>
          <w:szCs w:val="22"/>
        </w:rPr>
      </w:pPr>
      <w:proofErr w:type="spellStart"/>
      <w:r w:rsidRPr="00302856">
        <w:rPr>
          <w:sz w:val="22"/>
          <w:szCs w:val="22"/>
        </w:rPr>
        <w:t>Descripción</w:t>
      </w:r>
      <w:proofErr w:type="spellEnd"/>
      <w:r w:rsidRPr="00302856">
        <w:rPr>
          <w:sz w:val="22"/>
          <w:szCs w:val="22"/>
        </w:rPr>
        <w:t xml:space="preserve"> para </w:t>
      </w:r>
      <w:proofErr w:type="spellStart"/>
      <w:r w:rsidRPr="00302856">
        <w:rPr>
          <w:sz w:val="22"/>
          <w:szCs w:val="22"/>
        </w:rPr>
        <w:t>todas</w:t>
      </w:r>
      <w:proofErr w:type="spellEnd"/>
      <w:r w:rsidRPr="00302856">
        <w:rPr>
          <w:sz w:val="22"/>
          <w:szCs w:val="22"/>
        </w:rPr>
        <w:t xml:space="preserve"> las </w:t>
      </w:r>
      <w:proofErr w:type="spellStart"/>
      <w:r w:rsidRPr="00302856">
        <w:rPr>
          <w:sz w:val="22"/>
          <w:szCs w:val="22"/>
        </w:rPr>
        <w:t>ubicaciones</w:t>
      </w:r>
      <w:proofErr w:type="spellEnd"/>
      <w:r w:rsidRPr="00302856">
        <w:rPr>
          <w:sz w:val="22"/>
          <w:szCs w:val="22"/>
        </w:rPr>
        <w:t xml:space="preserve"> de Ingleside: El </w:t>
      </w:r>
      <w:proofErr w:type="spellStart"/>
      <w:r w:rsidRPr="00302856">
        <w:rPr>
          <w:sz w:val="22"/>
          <w:szCs w:val="22"/>
        </w:rPr>
        <w:t>subreceptor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deberá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excavar</w:t>
      </w:r>
      <w:proofErr w:type="spellEnd"/>
      <w:r w:rsidRPr="00302856">
        <w:rPr>
          <w:sz w:val="22"/>
          <w:szCs w:val="22"/>
        </w:rPr>
        <w:t xml:space="preserve">; </w:t>
      </w:r>
      <w:proofErr w:type="spellStart"/>
      <w:r w:rsidRPr="00302856">
        <w:rPr>
          <w:sz w:val="22"/>
          <w:szCs w:val="22"/>
        </w:rPr>
        <w:t>renivelar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zanjas</w:t>
      </w:r>
      <w:proofErr w:type="spellEnd"/>
      <w:r w:rsidRPr="00302856">
        <w:rPr>
          <w:sz w:val="22"/>
          <w:szCs w:val="22"/>
        </w:rPr>
        <w:t xml:space="preserve"> y </w:t>
      </w:r>
      <w:proofErr w:type="spellStart"/>
      <w:r w:rsidRPr="00302856">
        <w:rPr>
          <w:sz w:val="22"/>
          <w:szCs w:val="22"/>
        </w:rPr>
        <w:t>canales</w:t>
      </w:r>
      <w:proofErr w:type="spellEnd"/>
      <w:r w:rsidRPr="00302856">
        <w:rPr>
          <w:sz w:val="22"/>
          <w:szCs w:val="22"/>
        </w:rPr>
        <w:t xml:space="preserve">; </w:t>
      </w:r>
      <w:proofErr w:type="spellStart"/>
      <w:r w:rsidRPr="00302856">
        <w:rPr>
          <w:sz w:val="22"/>
          <w:szCs w:val="22"/>
        </w:rPr>
        <w:t>instalar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alcantarillas</w:t>
      </w:r>
      <w:proofErr w:type="spellEnd"/>
      <w:r w:rsidRPr="00302856">
        <w:rPr>
          <w:sz w:val="22"/>
          <w:szCs w:val="22"/>
        </w:rPr>
        <w:t xml:space="preserve">, </w:t>
      </w:r>
      <w:proofErr w:type="spellStart"/>
      <w:r w:rsidRPr="00302856">
        <w:rPr>
          <w:sz w:val="22"/>
          <w:szCs w:val="22"/>
        </w:rPr>
        <w:t>tuberías</w:t>
      </w:r>
      <w:proofErr w:type="spellEnd"/>
      <w:r w:rsidRPr="00302856">
        <w:rPr>
          <w:sz w:val="22"/>
          <w:szCs w:val="22"/>
        </w:rPr>
        <w:t xml:space="preserve">, entradas y </w:t>
      </w:r>
      <w:proofErr w:type="spellStart"/>
      <w:r w:rsidRPr="00302856">
        <w:rPr>
          <w:sz w:val="22"/>
          <w:szCs w:val="22"/>
        </w:rPr>
        <w:t>cajas</w:t>
      </w:r>
      <w:proofErr w:type="spellEnd"/>
      <w:r w:rsidRPr="00302856">
        <w:rPr>
          <w:sz w:val="22"/>
          <w:szCs w:val="22"/>
        </w:rPr>
        <w:t xml:space="preserve"> de </w:t>
      </w:r>
      <w:proofErr w:type="spellStart"/>
      <w:r w:rsidRPr="00302856">
        <w:rPr>
          <w:sz w:val="22"/>
          <w:szCs w:val="22"/>
        </w:rPr>
        <w:t>empalme</w:t>
      </w:r>
      <w:proofErr w:type="spellEnd"/>
      <w:r w:rsidRPr="00302856">
        <w:rPr>
          <w:sz w:val="22"/>
          <w:szCs w:val="22"/>
        </w:rPr>
        <w:t xml:space="preserve">; </w:t>
      </w:r>
      <w:proofErr w:type="spellStart"/>
      <w:r w:rsidRPr="00302856">
        <w:rPr>
          <w:sz w:val="22"/>
          <w:szCs w:val="22"/>
        </w:rPr>
        <w:t>reparar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mamparos</w:t>
      </w:r>
      <w:proofErr w:type="spellEnd"/>
      <w:r w:rsidRPr="00302856">
        <w:rPr>
          <w:sz w:val="22"/>
          <w:szCs w:val="22"/>
        </w:rPr>
        <w:t xml:space="preserve">, </w:t>
      </w:r>
      <w:proofErr w:type="spellStart"/>
      <w:r w:rsidRPr="00302856">
        <w:rPr>
          <w:sz w:val="22"/>
          <w:szCs w:val="22"/>
        </w:rPr>
        <w:t>pavimento</w:t>
      </w:r>
      <w:proofErr w:type="spellEnd"/>
      <w:r w:rsidRPr="00302856">
        <w:rPr>
          <w:sz w:val="22"/>
          <w:szCs w:val="22"/>
        </w:rPr>
        <w:t xml:space="preserve"> y </w:t>
      </w:r>
      <w:proofErr w:type="spellStart"/>
      <w:r w:rsidRPr="00302856">
        <w:rPr>
          <w:sz w:val="22"/>
          <w:szCs w:val="22"/>
        </w:rPr>
        <w:t>acceso</w:t>
      </w:r>
      <w:proofErr w:type="spellEnd"/>
      <w:r w:rsidRPr="00302856">
        <w:rPr>
          <w:sz w:val="22"/>
          <w:szCs w:val="22"/>
        </w:rPr>
        <w:t xml:space="preserve"> vehicular, y </w:t>
      </w:r>
      <w:proofErr w:type="spellStart"/>
      <w:r w:rsidRPr="00302856">
        <w:rPr>
          <w:sz w:val="22"/>
          <w:szCs w:val="22"/>
        </w:rPr>
        <w:t>completar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los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accesorios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correspondientes</w:t>
      </w:r>
      <w:proofErr w:type="spellEnd"/>
      <w:r w:rsidRPr="00302856">
        <w:rPr>
          <w:sz w:val="22"/>
          <w:szCs w:val="22"/>
        </w:rPr>
        <w:t xml:space="preserve">. </w:t>
      </w:r>
      <w:proofErr w:type="spellStart"/>
      <w:r w:rsidRPr="00302856">
        <w:rPr>
          <w:sz w:val="22"/>
          <w:szCs w:val="22"/>
          <w:u w:val="single"/>
        </w:rPr>
        <w:t>Carretera</w:t>
      </w:r>
      <w:proofErr w:type="spellEnd"/>
      <w:r w:rsidRPr="00302856">
        <w:rPr>
          <w:sz w:val="22"/>
          <w:szCs w:val="22"/>
          <w:u w:val="single"/>
        </w:rPr>
        <w:t xml:space="preserve"> del </w:t>
      </w:r>
      <w:proofErr w:type="spellStart"/>
      <w:r w:rsidRPr="00302856">
        <w:rPr>
          <w:sz w:val="22"/>
          <w:szCs w:val="22"/>
          <w:u w:val="single"/>
        </w:rPr>
        <w:t>Condado</w:t>
      </w:r>
      <w:proofErr w:type="spellEnd"/>
      <w:r w:rsidRPr="00302856">
        <w:rPr>
          <w:sz w:val="22"/>
          <w:szCs w:val="22"/>
          <w:u w:val="single"/>
        </w:rPr>
        <w:t xml:space="preserve"> 2249</w:t>
      </w:r>
      <w:r w:rsidRPr="00302856">
        <w:rPr>
          <w:sz w:val="22"/>
          <w:szCs w:val="22"/>
        </w:rPr>
        <w:t xml:space="preserve"> (Sinton), </w:t>
      </w:r>
      <w:proofErr w:type="spellStart"/>
      <w:r w:rsidRPr="00302856">
        <w:rPr>
          <w:sz w:val="22"/>
          <w:szCs w:val="22"/>
        </w:rPr>
        <w:t>desde</w:t>
      </w:r>
      <w:proofErr w:type="spellEnd"/>
      <w:r w:rsidRPr="00302856">
        <w:rPr>
          <w:sz w:val="22"/>
          <w:szCs w:val="22"/>
        </w:rPr>
        <w:t xml:space="preserve"> la </w:t>
      </w:r>
      <w:proofErr w:type="spellStart"/>
      <w:r w:rsidRPr="00302856">
        <w:rPr>
          <w:sz w:val="22"/>
          <w:szCs w:val="22"/>
        </w:rPr>
        <w:t>Carretera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Estatal</w:t>
      </w:r>
      <w:proofErr w:type="spellEnd"/>
      <w:r w:rsidRPr="00302856">
        <w:rPr>
          <w:sz w:val="22"/>
          <w:szCs w:val="22"/>
        </w:rPr>
        <w:t xml:space="preserve"> 188 de Texas </w:t>
      </w:r>
      <w:proofErr w:type="spellStart"/>
      <w:r w:rsidRPr="00302856">
        <w:rPr>
          <w:sz w:val="22"/>
          <w:szCs w:val="22"/>
        </w:rPr>
        <w:t>hacia</w:t>
      </w:r>
      <w:proofErr w:type="spellEnd"/>
      <w:r w:rsidRPr="00302856">
        <w:rPr>
          <w:sz w:val="22"/>
          <w:szCs w:val="22"/>
        </w:rPr>
        <w:t xml:space="preserve"> el </w:t>
      </w:r>
      <w:proofErr w:type="spellStart"/>
      <w:r w:rsidRPr="00302856">
        <w:rPr>
          <w:sz w:val="22"/>
          <w:szCs w:val="22"/>
        </w:rPr>
        <w:t>norte</w:t>
      </w:r>
      <w:proofErr w:type="spellEnd"/>
      <w:r w:rsidRPr="00302856">
        <w:rPr>
          <w:sz w:val="22"/>
          <w:szCs w:val="22"/>
        </w:rPr>
        <w:t xml:space="preserve">, 700 pies (28.04967, -97.57256), 700 pies </w:t>
      </w:r>
      <w:proofErr w:type="spellStart"/>
      <w:r w:rsidRPr="00302856">
        <w:rPr>
          <w:sz w:val="22"/>
          <w:szCs w:val="22"/>
        </w:rPr>
        <w:t>lineales</w:t>
      </w:r>
      <w:proofErr w:type="spellEnd"/>
      <w:r w:rsidRPr="00302856">
        <w:rPr>
          <w:sz w:val="22"/>
          <w:szCs w:val="22"/>
        </w:rPr>
        <w:t xml:space="preserve">. </w:t>
      </w:r>
      <w:proofErr w:type="spellStart"/>
      <w:r w:rsidRPr="00302856">
        <w:rPr>
          <w:sz w:val="22"/>
          <w:szCs w:val="22"/>
        </w:rPr>
        <w:t>Descripción</w:t>
      </w:r>
      <w:proofErr w:type="spellEnd"/>
      <w:r w:rsidRPr="00302856">
        <w:rPr>
          <w:sz w:val="22"/>
          <w:szCs w:val="22"/>
        </w:rPr>
        <w:t xml:space="preserve">: El </w:t>
      </w:r>
      <w:proofErr w:type="spellStart"/>
      <w:r w:rsidRPr="00302856">
        <w:rPr>
          <w:sz w:val="22"/>
          <w:szCs w:val="22"/>
        </w:rPr>
        <w:t>subreceptor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deberá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renivelar</w:t>
      </w:r>
      <w:proofErr w:type="spellEnd"/>
      <w:r w:rsidRPr="00302856">
        <w:rPr>
          <w:sz w:val="22"/>
          <w:szCs w:val="22"/>
        </w:rPr>
        <w:t xml:space="preserve"> la </w:t>
      </w:r>
      <w:proofErr w:type="spellStart"/>
      <w:r w:rsidRPr="00302856">
        <w:rPr>
          <w:sz w:val="22"/>
          <w:szCs w:val="22"/>
        </w:rPr>
        <w:t>cuneta</w:t>
      </w:r>
      <w:proofErr w:type="spellEnd"/>
      <w:r w:rsidRPr="00302856">
        <w:rPr>
          <w:sz w:val="22"/>
          <w:szCs w:val="22"/>
        </w:rPr>
        <w:t xml:space="preserve">; </w:t>
      </w:r>
      <w:proofErr w:type="spellStart"/>
      <w:r w:rsidRPr="00302856">
        <w:rPr>
          <w:sz w:val="22"/>
          <w:szCs w:val="22"/>
        </w:rPr>
        <w:t>instalar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alcantarillas</w:t>
      </w:r>
      <w:proofErr w:type="spellEnd"/>
      <w:r w:rsidRPr="00302856">
        <w:rPr>
          <w:sz w:val="22"/>
          <w:szCs w:val="22"/>
        </w:rPr>
        <w:t xml:space="preserve">; </w:t>
      </w:r>
      <w:proofErr w:type="spellStart"/>
      <w:r w:rsidRPr="00302856">
        <w:rPr>
          <w:sz w:val="22"/>
          <w:szCs w:val="22"/>
        </w:rPr>
        <w:t>retirar</w:t>
      </w:r>
      <w:proofErr w:type="spellEnd"/>
      <w:r w:rsidRPr="00302856">
        <w:rPr>
          <w:sz w:val="22"/>
          <w:szCs w:val="22"/>
        </w:rPr>
        <w:t xml:space="preserve"> y </w:t>
      </w:r>
      <w:proofErr w:type="spellStart"/>
      <w:r w:rsidRPr="00302856">
        <w:rPr>
          <w:sz w:val="22"/>
          <w:szCs w:val="22"/>
        </w:rPr>
        <w:t>reemplazar</w:t>
      </w:r>
      <w:proofErr w:type="spellEnd"/>
      <w:r w:rsidRPr="00302856">
        <w:rPr>
          <w:sz w:val="22"/>
          <w:szCs w:val="22"/>
        </w:rPr>
        <w:t xml:space="preserve"> el </w:t>
      </w:r>
      <w:proofErr w:type="spellStart"/>
      <w:r w:rsidRPr="00302856">
        <w:rPr>
          <w:sz w:val="22"/>
          <w:szCs w:val="22"/>
        </w:rPr>
        <w:t>pavimento</w:t>
      </w:r>
      <w:proofErr w:type="spellEnd"/>
      <w:r w:rsidRPr="00302856">
        <w:rPr>
          <w:sz w:val="22"/>
          <w:szCs w:val="22"/>
        </w:rPr>
        <w:t xml:space="preserve">; y </w:t>
      </w:r>
      <w:proofErr w:type="spellStart"/>
      <w:r w:rsidRPr="00302856">
        <w:rPr>
          <w:sz w:val="22"/>
          <w:szCs w:val="22"/>
        </w:rPr>
        <w:t>completar</w:t>
      </w:r>
      <w:proofErr w:type="spellEnd"/>
      <w:r w:rsidRPr="00302856">
        <w:rPr>
          <w:sz w:val="22"/>
          <w:szCs w:val="22"/>
        </w:rPr>
        <w:t xml:space="preserve"> las </w:t>
      </w:r>
      <w:proofErr w:type="spellStart"/>
      <w:r w:rsidRPr="00302856">
        <w:rPr>
          <w:sz w:val="22"/>
          <w:szCs w:val="22"/>
        </w:rPr>
        <w:t>instalaciones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asociadas</w:t>
      </w:r>
      <w:proofErr w:type="spellEnd"/>
      <w:r w:rsidRPr="00302856">
        <w:rPr>
          <w:sz w:val="22"/>
          <w:szCs w:val="22"/>
        </w:rPr>
        <w:t>.</w:t>
      </w:r>
    </w:p>
    <w:p w14:paraId="50279FC3" w14:textId="77777777" w:rsidR="00302856" w:rsidRPr="00302856" w:rsidRDefault="00302856" w:rsidP="00302856">
      <w:pPr>
        <w:rPr>
          <w:sz w:val="22"/>
          <w:szCs w:val="22"/>
        </w:rPr>
      </w:pPr>
    </w:p>
    <w:p w14:paraId="1B28E065" w14:textId="77777777" w:rsidR="00302856" w:rsidRPr="00302856" w:rsidRDefault="00302856" w:rsidP="00302856">
      <w:pPr>
        <w:rPr>
          <w:sz w:val="22"/>
          <w:szCs w:val="22"/>
        </w:rPr>
      </w:pPr>
      <w:r w:rsidRPr="00302856">
        <w:rPr>
          <w:sz w:val="22"/>
          <w:szCs w:val="22"/>
        </w:rPr>
        <w:t xml:space="preserve">La </w:t>
      </w:r>
      <w:proofErr w:type="spellStart"/>
      <w:r w:rsidRPr="00302856">
        <w:rPr>
          <w:sz w:val="22"/>
          <w:szCs w:val="22"/>
        </w:rPr>
        <w:t>extensión</w:t>
      </w:r>
      <w:proofErr w:type="spellEnd"/>
      <w:r w:rsidRPr="00302856">
        <w:rPr>
          <w:sz w:val="22"/>
          <w:szCs w:val="22"/>
        </w:rPr>
        <w:t xml:space="preserve"> de la </w:t>
      </w:r>
      <w:proofErr w:type="spellStart"/>
      <w:r w:rsidRPr="00302856">
        <w:rPr>
          <w:sz w:val="22"/>
          <w:szCs w:val="22"/>
        </w:rPr>
        <w:t>llanura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aluvial</w:t>
      </w:r>
      <w:proofErr w:type="spellEnd"/>
      <w:r w:rsidRPr="00302856">
        <w:rPr>
          <w:sz w:val="22"/>
          <w:szCs w:val="22"/>
        </w:rPr>
        <w:t xml:space="preserve"> del FFRMS se </w:t>
      </w:r>
      <w:proofErr w:type="spellStart"/>
      <w:r w:rsidRPr="00302856">
        <w:rPr>
          <w:sz w:val="22"/>
          <w:szCs w:val="22"/>
        </w:rPr>
        <w:t>determinó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utilizando</w:t>
      </w:r>
      <w:proofErr w:type="spellEnd"/>
      <w:r w:rsidRPr="00302856">
        <w:rPr>
          <w:sz w:val="22"/>
          <w:szCs w:val="22"/>
        </w:rPr>
        <w:t xml:space="preserve"> el </w:t>
      </w:r>
      <w:proofErr w:type="spellStart"/>
      <w:r w:rsidRPr="00302856">
        <w:rPr>
          <w:sz w:val="22"/>
          <w:szCs w:val="22"/>
        </w:rPr>
        <w:t>Informe</w:t>
      </w:r>
      <w:proofErr w:type="spellEnd"/>
      <w:r w:rsidRPr="00302856">
        <w:rPr>
          <w:sz w:val="22"/>
          <w:szCs w:val="22"/>
        </w:rPr>
        <w:t xml:space="preserve"> de </w:t>
      </w:r>
      <w:proofErr w:type="spellStart"/>
      <w:r w:rsidRPr="00302856">
        <w:rPr>
          <w:sz w:val="22"/>
          <w:szCs w:val="22"/>
        </w:rPr>
        <w:t>Enfoque</w:t>
      </w:r>
      <w:proofErr w:type="spellEnd"/>
      <w:r w:rsidRPr="00302856">
        <w:rPr>
          <w:sz w:val="22"/>
          <w:szCs w:val="22"/>
        </w:rPr>
        <w:t xml:space="preserve"> del Valor de </w:t>
      </w:r>
      <w:proofErr w:type="spellStart"/>
      <w:r w:rsidRPr="00302856">
        <w:rPr>
          <w:sz w:val="22"/>
          <w:szCs w:val="22"/>
        </w:rPr>
        <w:t>Borde</w:t>
      </w:r>
      <w:proofErr w:type="spellEnd"/>
      <w:r w:rsidRPr="00302856">
        <w:rPr>
          <w:sz w:val="22"/>
          <w:szCs w:val="22"/>
        </w:rPr>
        <w:t xml:space="preserve"> Franco del FFRMS y </w:t>
      </w:r>
      <w:proofErr w:type="spellStart"/>
      <w:r w:rsidRPr="00302856">
        <w:rPr>
          <w:sz w:val="22"/>
          <w:szCs w:val="22"/>
        </w:rPr>
        <w:t>los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mapas</w:t>
      </w:r>
      <w:proofErr w:type="spellEnd"/>
      <w:r w:rsidRPr="00302856">
        <w:rPr>
          <w:sz w:val="22"/>
          <w:szCs w:val="22"/>
        </w:rPr>
        <w:t xml:space="preserve"> de </w:t>
      </w:r>
      <w:proofErr w:type="spellStart"/>
      <w:r w:rsidRPr="00302856">
        <w:rPr>
          <w:sz w:val="22"/>
          <w:szCs w:val="22"/>
        </w:rPr>
        <w:t>inundación</w:t>
      </w:r>
      <w:proofErr w:type="spellEnd"/>
      <w:r w:rsidRPr="00302856">
        <w:rPr>
          <w:sz w:val="22"/>
          <w:szCs w:val="22"/>
        </w:rPr>
        <w:t xml:space="preserve"> de FEMA. </w:t>
      </w:r>
      <w:proofErr w:type="spellStart"/>
      <w:r w:rsidRPr="00302856">
        <w:rPr>
          <w:sz w:val="22"/>
          <w:szCs w:val="22"/>
        </w:rPr>
        <w:t>Aproximadamente</w:t>
      </w:r>
      <w:proofErr w:type="spellEnd"/>
      <w:r w:rsidRPr="00302856">
        <w:rPr>
          <w:sz w:val="22"/>
          <w:szCs w:val="22"/>
        </w:rPr>
        <w:t xml:space="preserve"> 30 acres </w:t>
      </w:r>
      <w:proofErr w:type="spellStart"/>
      <w:r w:rsidRPr="00302856">
        <w:rPr>
          <w:sz w:val="22"/>
          <w:szCs w:val="22"/>
        </w:rPr>
        <w:t>estarán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en</w:t>
      </w:r>
      <w:proofErr w:type="spellEnd"/>
      <w:r w:rsidRPr="00302856">
        <w:rPr>
          <w:sz w:val="22"/>
          <w:szCs w:val="22"/>
        </w:rPr>
        <w:t xml:space="preserve"> la </w:t>
      </w:r>
      <w:proofErr w:type="spellStart"/>
      <w:r w:rsidRPr="00302856">
        <w:rPr>
          <w:sz w:val="22"/>
          <w:szCs w:val="22"/>
        </w:rPr>
        <w:t>llanura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aluvial</w:t>
      </w:r>
      <w:proofErr w:type="spellEnd"/>
      <w:r w:rsidRPr="00302856">
        <w:rPr>
          <w:sz w:val="22"/>
          <w:szCs w:val="22"/>
        </w:rPr>
        <w:t xml:space="preserve"> del FFRMS. Los </w:t>
      </w:r>
      <w:proofErr w:type="spellStart"/>
      <w:r w:rsidRPr="00302856">
        <w:rPr>
          <w:sz w:val="22"/>
          <w:szCs w:val="22"/>
        </w:rPr>
        <w:t>proyectos</w:t>
      </w:r>
      <w:proofErr w:type="spellEnd"/>
      <w:r w:rsidRPr="00302856">
        <w:rPr>
          <w:sz w:val="22"/>
          <w:szCs w:val="22"/>
        </w:rPr>
        <w:t xml:space="preserve"> FM 1945, SH 188, Taft y Odem no se </w:t>
      </w:r>
      <w:proofErr w:type="spellStart"/>
      <w:r w:rsidRPr="00302856">
        <w:rPr>
          <w:sz w:val="22"/>
          <w:szCs w:val="22"/>
        </w:rPr>
        <w:t>encuentran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en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una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llanura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aluvial</w:t>
      </w:r>
      <w:proofErr w:type="spellEnd"/>
      <w:r w:rsidRPr="00302856">
        <w:rPr>
          <w:sz w:val="22"/>
          <w:szCs w:val="22"/>
        </w:rPr>
        <w:t xml:space="preserve">. </w:t>
      </w:r>
      <w:proofErr w:type="spellStart"/>
      <w:r w:rsidRPr="00302856">
        <w:rPr>
          <w:sz w:val="22"/>
          <w:szCs w:val="22"/>
        </w:rPr>
        <w:t>Aproximadamente</w:t>
      </w:r>
      <w:proofErr w:type="spellEnd"/>
      <w:r w:rsidRPr="00302856">
        <w:rPr>
          <w:sz w:val="22"/>
          <w:szCs w:val="22"/>
        </w:rPr>
        <w:t xml:space="preserve"> 0.10 acres </w:t>
      </w:r>
      <w:proofErr w:type="spellStart"/>
      <w:r w:rsidRPr="00302856">
        <w:rPr>
          <w:sz w:val="22"/>
          <w:szCs w:val="22"/>
        </w:rPr>
        <w:t>en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cada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cruce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en</w:t>
      </w:r>
      <w:proofErr w:type="spellEnd"/>
      <w:r w:rsidRPr="00302856">
        <w:rPr>
          <w:sz w:val="22"/>
          <w:szCs w:val="22"/>
        </w:rPr>
        <w:t xml:space="preserve"> Colony y CR 2249 </w:t>
      </w:r>
      <w:proofErr w:type="spellStart"/>
      <w:r w:rsidRPr="00302856">
        <w:rPr>
          <w:sz w:val="22"/>
          <w:szCs w:val="22"/>
        </w:rPr>
        <w:t>estarán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en</w:t>
      </w:r>
      <w:proofErr w:type="spellEnd"/>
      <w:r w:rsidRPr="00302856">
        <w:rPr>
          <w:sz w:val="22"/>
          <w:szCs w:val="22"/>
        </w:rPr>
        <w:t xml:space="preserve"> un </w:t>
      </w:r>
      <w:proofErr w:type="spellStart"/>
      <w:r w:rsidRPr="00302856">
        <w:rPr>
          <w:sz w:val="22"/>
          <w:szCs w:val="22"/>
        </w:rPr>
        <w:t>humedal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ribereño</w:t>
      </w:r>
      <w:proofErr w:type="spellEnd"/>
      <w:r w:rsidRPr="00302856">
        <w:rPr>
          <w:sz w:val="22"/>
          <w:szCs w:val="22"/>
        </w:rPr>
        <w:t xml:space="preserve">. </w:t>
      </w:r>
      <w:proofErr w:type="spellStart"/>
      <w:r w:rsidRPr="00302856">
        <w:rPr>
          <w:sz w:val="22"/>
          <w:szCs w:val="22"/>
        </w:rPr>
        <w:t>Áreas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más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extensas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en</w:t>
      </w:r>
      <w:proofErr w:type="spellEnd"/>
      <w:r w:rsidRPr="00302856">
        <w:rPr>
          <w:sz w:val="22"/>
          <w:szCs w:val="22"/>
        </w:rPr>
        <w:t xml:space="preserve"> Peter's Swale y el Canal de </w:t>
      </w:r>
      <w:proofErr w:type="spellStart"/>
      <w:r w:rsidRPr="00302856">
        <w:rPr>
          <w:sz w:val="22"/>
          <w:szCs w:val="22"/>
        </w:rPr>
        <w:t>Navegación</w:t>
      </w:r>
      <w:proofErr w:type="spellEnd"/>
      <w:r w:rsidRPr="00302856">
        <w:rPr>
          <w:sz w:val="22"/>
          <w:szCs w:val="22"/>
        </w:rPr>
        <w:t xml:space="preserve"> del Paso Aransas </w:t>
      </w:r>
      <w:proofErr w:type="spellStart"/>
      <w:r w:rsidRPr="00302856">
        <w:rPr>
          <w:sz w:val="22"/>
          <w:szCs w:val="22"/>
        </w:rPr>
        <w:t>estarán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en</w:t>
      </w:r>
      <w:proofErr w:type="spellEnd"/>
      <w:r w:rsidRPr="00302856">
        <w:rPr>
          <w:sz w:val="22"/>
          <w:szCs w:val="22"/>
        </w:rPr>
        <w:t xml:space="preserve"> un </w:t>
      </w:r>
      <w:proofErr w:type="spellStart"/>
      <w:r w:rsidRPr="00302856">
        <w:rPr>
          <w:sz w:val="22"/>
          <w:szCs w:val="22"/>
        </w:rPr>
        <w:t>humedal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ribereño</w:t>
      </w:r>
      <w:proofErr w:type="spellEnd"/>
      <w:r w:rsidRPr="00302856">
        <w:rPr>
          <w:sz w:val="22"/>
          <w:szCs w:val="22"/>
        </w:rPr>
        <w:t xml:space="preserve">, y la </w:t>
      </w:r>
      <w:proofErr w:type="spellStart"/>
      <w:r w:rsidRPr="00302856">
        <w:rPr>
          <w:sz w:val="22"/>
          <w:szCs w:val="22"/>
        </w:rPr>
        <w:t>superficie</w:t>
      </w:r>
      <w:proofErr w:type="spellEnd"/>
      <w:r w:rsidRPr="00302856">
        <w:rPr>
          <w:sz w:val="22"/>
          <w:szCs w:val="22"/>
        </w:rPr>
        <w:t xml:space="preserve"> total </w:t>
      </w:r>
      <w:proofErr w:type="spellStart"/>
      <w:r w:rsidRPr="00302856">
        <w:rPr>
          <w:sz w:val="22"/>
          <w:szCs w:val="22"/>
        </w:rPr>
        <w:t>está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por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determinar</w:t>
      </w:r>
      <w:proofErr w:type="spellEnd"/>
      <w:r w:rsidRPr="00302856">
        <w:rPr>
          <w:sz w:val="22"/>
          <w:szCs w:val="22"/>
        </w:rPr>
        <w:t xml:space="preserve">. Las </w:t>
      </w:r>
      <w:proofErr w:type="spellStart"/>
      <w:r w:rsidRPr="00302856">
        <w:rPr>
          <w:sz w:val="22"/>
          <w:szCs w:val="22"/>
        </w:rPr>
        <w:t>obras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en</w:t>
      </w:r>
      <w:proofErr w:type="spellEnd"/>
      <w:r w:rsidRPr="00302856">
        <w:rPr>
          <w:sz w:val="22"/>
          <w:szCs w:val="22"/>
        </w:rPr>
        <w:t xml:space="preserve"> el </w:t>
      </w:r>
      <w:proofErr w:type="spellStart"/>
      <w:r w:rsidRPr="00302856">
        <w:rPr>
          <w:sz w:val="22"/>
          <w:szCs w:val="22"/>
        </w:rPr>
        <w:t>humedal</w:t>
      </w:r>
      <w:proofErr w:type="spellEnd"/>
      <w:r w:rsidRPr="00302856">
        <w:rPr>
          <w:sz w:val="22"/>
          <w:szCs w:val="22"/>
        </w:rPr>
        <w:t xml:space="preserve"> se </w:t>
      </w:r>
      <w:proofErr w:type="spellStart"/>
      <w:r w:rsidRPr="00302856">
        <w:rPr>
          <w:sz w:val="22"/>
          <w:szCs w:val="22"/>
        </w:rPr>
        <w:t>gestionarán</w:t>
      </w:r>
      <w:proofErr w:type="spellEnd"/>
      <w:r w:rsidRPr="00302856">
        <w:rPr>
          <w:sz w:val="22"/>
          <w:szCs w:val="22"/>
        </w:rPr>
        <w:t xml:space="preserve"> con </w:t>
      </w:r>
      <w:proofErr w:type="spellStart"/>
      <w:r w:rsidRPr="00302856">
        <w:rPr>
          <w:sz w:val="22"/>
          <w:szCs w:val="22"/>
        </w:rPr>
        <w:t>los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Permisos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Nacionales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correspondientes</w:t>
      </w:r>
      <w:proofErr w:type="spellEnd"/>
      <w:r w:rsidRPr="00302856">
        <w:rPr>
          <w:sz w:val="22"/>
          <w:szCs w:val="22"/>
        </w:rPr>
        <w:t xml:space="preserve">, que se </w:t>
      </w:r>
      <w:proofErr w:type="spellStart"/>
      <w:r w:rsidRPr="00302856">
        <w:rPr>
          <w:sz w:val="22"/>
          <w:szCs w:val="22"/>
        </w:rPr>
        <w:t>determinarán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tras</w:t>
      </w:r>
      <w:proofErr w:type="spellEnd"/>
      <w:r w:rsidRPr="00302856">
        <w:rPr>
          <w:sz w:val="22"/>
          <w:szCs w:val="22"/>
        </w:rPr>
        <w:t xml:space="preserve"> la </w:t>
      </w:r>
      <w:proofErr w:type="spellStart"/>
      <w:r w:rsidRPr="00302856">
        <w:rPr>
          <w:sz w:val="22"/>
          <w:szCs w:val="22"/>
        </w:rPr>
        <w:t>finalización</w:t>
      </w:r>
      <w:proofErr w:type="spellEnd"/>
      <w:r w:rsidRPr="00302856">
        <w:rPr>
          <w:sz w:val="22"/>
          <w:szCs w:val="22"/>
        </w:rPr>
        <w:t xml:space="preserve"> del </w:t>
      </w:r>
      <w:proofErr w:type="spellStart"/>
      <w:r w:rsidRPr="00302856">
        <w:rPr>
          <w:sz w:val="22"/>
          <w:szCs w:val="22"/>
        </w:rPr>
        <w:t>estudio</w:t>
      </w:r>
      <w:proofErr w:type="spellEnd"/>
      <w:r w:rsidRPr="00302856">
        <w:rPr>
          <w:sz w:val="22"/>
          <w:szCs w:val="22"/>
        </w:rPr>
        <w:t xml:space="preserve">. Los </w:t>
      </w:r>
      <w:proofErr w:type="spellStart"/>
      <w:r w:rsidRPr="00302856">
        <w:rPr>
          <w:sz w:val="22"/>
          <w:szCs w:val="22"/>
        </w:rPr>
        <w:t>valores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beneficiosos</w:t>
      </w:r>
      <w:proofErr w:type="spellEnd"/>
      <w:r w:rsidRPr="00302856">
        <w:rPr>
          <w:sz w:val="22"/>
          <w:szCs w:val="22"/>
        </w:rPr>
        <w:t xml:space="preserve"> de la </w:t>
      </w:r>
      <w:proofErr w:type="spellStart"/>
      <w:r w:rsidRPr="00302856">
        <w:rPr>
          <w:sz w:val="22"/>
          <w:szCs w:val="22"/>
        </w:rPr>
        <w:t>llanura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aluvial</w:t>
      </w:r>
      <w:proofErr w:type="spellEnd"/>
      <w:r w:rsidRPr="00302856">
        <w:rPr>
          <w:sz w:val="22"/>
          <w:szCs w:val="22"/>
        </w:rPr>
        <w:t xml:space="preserve"> y el </w:t>
      </w:r>
      <w:proofErr w:type="spellStart"/>
      <w:r w:rsidRPr="00302856">
        <w:rPr>
          <w:sz w:val="22"/>
          <w:szCs w:val="22"/>
        </w:rPr>
        <w:t>humedal</w:t>
      </w:r>
      <w:proofErr w:type="spellEnd"/>
      <w:r w:rsidRPr="00302856">
        <w:rPr>
          <w:sz w:val="22"/>
          <w:szCs w:val="22"/>
        </w:rPr>
        <w:t xml:space="preserve"> no se </w:t>
      </w:r>
      <w:proofErr w:type="spellStart"/>
      <w:r w:rsidRPr="00302856">
        <w:rPr>
          <w:sz w:val="22"/>
          <w:szCs w:val="22"/>
        </w:rPr>
        <w:t>verán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afectados</w:t>
      </w:r>
      <w:proofErr w:type="spellEnd"/>
      <w:r w:rsidRPr="00302856">
        <w:rPr>
          <w:sz w:val="22"/>
          <w:szCs w:val="22"/>
        </w:rPr>
        <w:t xml:space="preserve">, </w:t>
      </w:r>
      <w:proofErr w:type="spellStart"/>
      <w:r w:rsidRPr="00302856">
        <w:rPr>
          <w:sz w:val="22"/>
          <w:szCs w:val="22"/>
        </w:rPr>
        <w:t>ya</w:t>
      </w:r>
      <w:proofErr w:type="spellEnd"/>
      <w:r w:rsidRPr="00302856">
        <w:rPr>
          <w:sz w:val="22"/>
          <w:szCs w:val="22"/>
        </w:rPr>
        <w:t xml:space="preserve"> que se </w:t>
      </w:r>
      <w:proofErr w:type="spellStart"/>
      <w:r w:rsidRPr="00302856">
        <w:rPr>
          <w:sz w:val="22"/>
          <w:szCs w:val="22"/>
        </w:rPr>
        <w:t>aplicarán</w:t>
      </w:r>
      <w:proofErr w:type="spellEnd"/>
      <w:r w:rsidRPr="00302856">
        <w:rPr>
          <w:sz w:val="22"/>
          <w:szCs w:val="22"/>
        </w:rPr>
        <w:t xml:space="preserve"> las </w:t>
      </w:r>
      <w:proofErr w:type="spellStart"/>
      <w:r w:rsidRPr="00302856">
        <w:rPr>
          <w:sz w:val="22"/>
          <w:szCs w:val="22"/>
        </w:rPr>
        <w:t>mejores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prácticas</w:t>
      </w:r>
      <w:proofErr w:type="spellEnd"/>
      <w:r w:rsidRPr="00302856">
        <w:rPr>
          <w:sz w:val="22"/>
          <w:szCs w:val="22"/>
        </w:rPr>
        <w:t xml:space="preserve"> de </w:t>
      </w:r>
      <w:proofErr w:type="spellStart"/>
      <w:r w:rsidRPr="00302856">
        <w:rPr>
          <w:sz w:val="22"/>
          <w:szCs w:val="22"/>
        </w:rPr>
        <w:t>gestión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durante</w:t>
      </w:r>
      <w:proofErr w:type="spellEnd"/>
      <w:r w:rsidRPr="00302856">
        <w:rPr>
          <w:sz w:val="22"/>
          <w:szCs w:val="22"/>
        </w:rPr>
        <w:t xml:space="preserve"> la </w:t>
      </w:r>
      <w:proofErr w:type="spellStart"/>
      <w:r w:rsidRPr="00302856">
        <w:rPr>
          <w:sz w:val="22"/>
          <w:szCs w:val="22"/>
        </w:rPr>
        <w:t>construcción</w:t>
      </w:r>
      <w:proofErr w:type="spellEnd"/>
      <w:r w:rsidRPr="00302856">
        <w:rPr>
          <w:sz w:val="22"/>
          <w:szCs w:val="22"/>
        </w:rPr>
        <w:t xml:space="preserve"> y las </w:t>
      </w:r>
      <w:proofErr w:type="spellStart"/>
      <w:r w:rsidRPr="00302856">
        <w:rPr>
          <w:sz w:val="22"/>
          <w:szCs w:val="22"/>
        </w:rPr>
        <w:t>actividades</w:t>
      </w:r>
      <w:proofErr w:type="spellEnd"/>
      <w:r w:rsidRPr="00302856">
        <w:rPr>
          <w:sz w:val="22"/>
          <w:szCs w:val="22"/>
        </w:rPr>
        <w:t xml:space="preserve"> del </w:t>
      </w:r>
      <w:proofErr w:type="spellStart"/>
      <w:r w:rsidRPr="00302856">
        <w:rPr>
          <w:sz w:val="22"/>
          <w:szCs w:val="22"/>
        </w:rPr>
        <w:t>proyecto</w:t>
      </w:r>
      <w:proofErr w:type="spellEnd"/>
      <w:r w:rsidRPr="00302856">
        <w:rPr>
          <w:sz w:val="22"/>
          <w:szCs w:val="22"/>
        </w:rPr>
        <w:t xml:space="preserve"> no </w:t>
      </w:r>
      <w:proofErr w:type="spellStart"/>
      <w:r w:rsidRPr="00302856">
        <w:rPr>
          <w:sz w:val="22"/>
          <w:szCs w:val="22"/>
        </w:rPr>
        <w:t>modificarán</w:t>
      </w:r>
      <w:proofErr w:type="spellEnd"/>
      <w:r w:rsidRPr="00302856">
        <w:rPr>
          <w:sz w:val="22"/>
          <w:szCs w:val="22"/>
        </w:rPr>
        <w:t xml:space="preserve"> la </w:t>
      </w:r>
      <w:proofErr w:type="spellStart"/>
      <w:r w:rsidRPr="00302856">
        <w:rPr>
          <w:sz w:val="22"/>
          <w:szCs w:val="22"/>
        </w:rPr>
        <w:t>topografía</w:t>
      </w:r>
      <w:proofErr w:type="spellEnd"/>
      <w:r w:rsidRPr="00302856">
        <w:rPr>
          <w:sz w:val="22"/>
          <w:szCs w:val="22"/>
        </w:rPr>
        <w:t>.</w:t>
      </w:r>
    </w:p>
    <w:p w14:paraId="0A355365" w14:textId="77777777" w:rsidR="00302856" w:rsidRPr="00302856" w:rsidRDefault="00302856" w:rsidP="00302856">
      <w:pPr>
        <w:rPr>
          <w:sz w:val="22"/>
          <w:szCs w:val="22"/>
        </w:rPr>
      </w:pPr>
    </w:p>
    <w:p w14:paraId="3ACCEEDB" w14:textId="77777777" w:rsidR="00302856" w:rsidRPr="00302856" w:rsidRDefault="00302856" w:rsidP="00302856">
      <w:pPr>
        <w:rPr>
          <w:sz w:val="22"/>
          <w:szCs w:val="22"/>
        </w:rPr>
      </w:pPr>
      <w:r w:rsidRPr="00302856">
        <w:rPr>
          <w:sz w:val="22"/>
          <w:szCs w:val="22"/>
        </w:rPr>
        <w:t xml:space="preserve">Este aviso </w:t>
      </w:r>
      <w:proofErr w:type="spellStart"/>
      <w:r w:rsidRPr="00302856">
        <w:rPr>
          <w:sz w:val="22"/>
          <w:szCs w:val="22"/>
        </w:rPr>
        <w:t>tiene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tres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propósitos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principales</w:t>
      </w:r>
      <w:proofErr w:type="spellEnd"/>
      <w:r w:rsidRPr="00302856">
        <w:rPr>
          <w:sz w:val="22"/>
          <w:szCs w:val="22"/>
        </w:rPr>
        <w:t xml:space="preserve">. </w:t>
      </w:r>
      <w:proofErr w:type="spellStart"/>
      <w:r w:rsidRPr="00302856">
        <w:rPr>
          <w:sz w:val="22"/>
          <w:szCs w:val="22"/>
        </w:rPr>
        <w:t>En</w:t>
      </w:r>
      <w:proofErr w:type="spellEnd"/>
      <w:r w:rsidRPr="00302856">
        <w:rPr>
          <w:sz w:val="22"/>
          <w:szCs w:val="22"/>
        </w:rPr>
        <w:t xml:space="preserve"> primer </w:t>
      </w:r>
      <w:proofErr w:type="spellStart"/>
      <w:r w:rsidRPr="00302856">
        <w:rPr>
          <w:sz w:val="22"/>
          <w:szCs w:val="22"/>
        </w:rPr>
        <w:t>lugar</w:t>
      </w:r>
      <w:proofErr w:type="spellEnd"/>
      <w:r w:rsidRPr="00302856">
        <w:rPr>
          <w:sz w:val="22"/>
          <w:szCs w:val="22"/>
        </w:rPr>
        <w:t xml:space="preserve">, se </w:t>
      </w:r>
      <w:proofErr w:type="spellStart"/>
      <w:r w:rsidRPr="00302856">
        <w:rPr>
          <w:sz w:val="22"/>
          <w:szCs w:val="22"/>
        </w:rPr>
        <w:t>debe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brindar</w:t>
      </w:r>
      <w:proofErr w:type="spellEnd"/>
      <w:r w:rsidRPr="00302856">
        <w:rPr>
          <w:sz w:val="22"/>
          <w:szCs w:val="22"/>
        </w:rPr>
        <w:t xml:space="preserve"> a las personas que </w:t>
      </w:r>
      <w:proofErr w:type="spellStart"/>
      <w:r w:rsidRPr="00302856">
        <w:rPr>
          <w:sz w:val="22"/>
          <w:szCs w:val="22"/>
        </w:rPr>
        <w:t>puedan</w:t>
      </w:r>
      <w:proofErr w:type="spellEnd"/>
      <w:r w:rsidRPr="00302856">
        <w:rPr>
          <w:sz w:val="22"/>
          <w:szCs w:val="22"/>
        </w:rPr>
        <w:t xml:space="preserve"> verse </w:t>
      </w:r>
      <w:proofErr w:type="spellStart"/>
      <w:r w:rsidRPr="00302856">
        <w:rPr>
          <w:sz w:val="22"/>
          <w:szCs w:val="22"/>
        </w:rPr>
        <w:t>afectadas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por</w:t>
      </w:r>
      <w:proofErr w:type="spellEnd"/>
      <w:r w:rsidRPr="00302856">
        <w:rPr>
          <w:sz w:val="22"/>
          <w:szCs w:val="22"/>
        </w:rPr>
        <w:t xml:space="preserve"> las </w:t>
      </w:r>
      <w:proofErr w:type="spellStart"/>
      <w:r w:rsidRPr="00302856">
        <w:rPr>
          <w:sz w:val="22"/>
          <w:szCs w:val="22"/>
        </w:rPr>
        <w:t>actividades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en</w:t>
      </w:r>
      <w:proofErr w:type="spellEnd"/>
      <w:r w:rsidRPr="00302856">
        <w:rPr>
          <w:sz w:val="22"/>
          <w:szCs w:val="22"/>
        </w:rPr>
        <w:t xml:space="preserve"> las </w:t>
      </w:r>
      <w:proofErr w:type="spellStart"/>
      <w:r w:rsidRPr="00302856">
        <w:rPr>
          <w:sz w:val="22"/>
          <w:szCs w:val="22"/>
        </w:rPr>
        <w:t>llanuras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aluviales</w:t>
      </w:r>
      <w:proofErr w:type="spellEnd"/>
      <w:r w:rsidRPr="00302856">
        <w:rPr>
          <w:sz w:val="22"/>
          <w:szCs w:val="22"/>
        </w:rPr>
        <w:t xml:space="preserve"> y </w:t>
      </w:r>
      <w:proofErr w:type="spellStart"/>
      <w:r w:rsidRPr="00302856">
        <w:rPr>
          <w:sz w:val="22"/>
          <w:szCs w:val="22"/>
        </w:rPr>
        <w:t>humedales</w:t>
      </w:r>
      <w:proofErr w:type="spellEnd"/>
      <w:r w:rsidRPr="00302856">
        <w:rPr>
          <w:sz w:val="22"/>
          <w:szCs w:val="22"/>
        </w:rPr>
        <w:t xml:space="preserve">, </w:t>
      </w:r>
      <w:proofErr w:type="spellStart"/>
      <w:r w:rsidRPr="00302856">
        <w:rPr>
          <w:sz w:val="22"/>
          <w:szCs w:val="22"/>
        </w:rPr>
        <w:t>así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como</w:t>
      </w:r>
      <w:proofErr w:type="spellEnd"/>
      <w:r w:rsidRPr="00302856">
        <w:rPr>
          <w:sz w:val="22"/>
          <w:szCs w:val="22"/>
        </w:rPr>
        <w:t xml:space="preserve"> a </w:t>
      </w:r>
      <w:proofErr w:type="spellStart"/>
      <w:r w:rsidRPr="00302856">
        <w:rPr>
          <w:sz w:val="22"/>
          <w:szCs w:val="22"/>
        </w:rPr>
        <w:t>quienes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estén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interesados</w:t>
      </w:r>
      <w:proofErr w:type="spellEnd"/>
      <w:r w:rsidRPr="00302856">
        <w:rPr>
          <w:sz w:val="22"/>
          <w:szCs w:val="22"/>
        </w:rPr>
        <w:t xml:space="preserve"> ​​</w:t>
      </w:r>
      <w:proofErr w:type="spellStart"/>
      <w:r w:rsidRPr="00302856">
        <w:rPr>
          <w:sz w:val="22"/>
          <w:szCs w:val="22"/>
        </w:rPr>
        <w:t>en</w:t>
      </w:r>
      <w:proofErr w:type="spellEnd"/>
      <w:r w:rsidRPr="00302856">
        <w:rPr>
          <w:sz w:val="22"/>
          <w:szCs w:val="22"/>
        </w:rPr>
        <w:t xml:space="preserve"> la </w:t>
      </w:r>
      <w:proofErr w:type="spellStart"/>
      <w:r w:rsidRPr="00302856">
        <w:rPr>
          <w:sz w:val="22"/>
          <w:szCs w:val="22"/>
        </w:rPr>
        <w:t>protección</w:t>
      </w:r>
      <w:proofErr w:type="spellEnd"/>
      <w:r w:rsidRPr="00302856">
        <w:rPr>
          <w:sz w:val="22"/>
          <w:szCs w:val="22"/>
        </w:rPr>
        <w:t xml:space="preserve"> del </w:t>
      </w:r>
      <w:proofErr w:type="spellStart"/>
      <w:r w:rsidRPr="00302856">
        <w:rPr>
          <w:sz w:val="22"/>
          <w:szCs w:val="22"/>
        </w:rPr>
        <w:t>entorno</w:t>
      </w:r>
      <w:proofErr w:type="spellEnd"/>
      <w:r w:rsidRPr="00302856">
        <w:rPr>
          <w:sz w:val="22"/>
          <w:szCs w:val="22"/>
        </w:rPr>
        <w:t xml:space="preserve"> natural, la </w:t>
      </w:r>
      <w:proofErr w:type="spellStart"/>
      <w:r w:rsidRPr="00302856">
        <w:rPr>
          <w:sz w:val="22"/>
          <w:szCs w:val="22"/>
        </w:rPr>
        <w:t>oportunidad</w:t>
      </w:r>
      <w:proofErr w:type="spellEnd"/>
      <w:r w:rsidRPr="00302856">
        <w:rPr>
          <w:sz w:val="22"/>
          <w:szCs w:val="22"/>
        </w:rPr>
        <w:t xml:space="preserve"> de </w:t>
      </w:r>
      <w:proofErr w:type="spellStart"/>
      <w:r w:rsidRPr="00302856">
        <w:rPr>
          <w:sz w:val="22"/>
          <w:szCs w:val="22"/>
        </w:rPr>
        <w:t>expresar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sus</w:t>
      </w:r>
      <w:proofErr w:type="spellEnd"/>
      <w:r w:rsidRPr="00302856">
        <w:rPr>
          <w:sz w:val="22"/>
          <w:szCs w:val="22"/>
        </w:rPr>
        <w:t xml:space="preserve"> inquietudes y </w:t>
      </w:r>
      <w:proofErr w:type="spellStart"/>
      <w:r w:rsidRPr="00302856">
        <w:rPr>
          <w:sz w:val="22"/>
          <w:szCs w:val="22"/>
        </w:rPr>
        <w:t>proporcionar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información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sobre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estas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áreas</w:t>
      </w:r>
      <w:proofErr w:type="spellEnd"/>
      <w:r w:rsidRPr="00302856">
        <w:rPr>
          <w:sz w:val="22"/>
          <w:szCs w:val="22"/>
        </w:rPr>
        <w:t xml:space="preserve">. Se anima a </w:t>
      </w:r>
      <w:proofErr w:type="spellStart"/>
      <w:r w:rsidRPr="00302856">
        <w:rPr>
          <w:sz w:val="22"/>
          <w:szCs w:val="22"/>
        </w:rPr>
        <w:t>quienes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realicen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comentarios</w:t>
      </w:r>
      <w:proofErr w:type="spellEnd"/>
      <w:r w:rsidRPr="00302856">
        <w:rPr>
          <w:sz w:val="22"/>
          <w:szCs w:val="22"/>
        </w:rPr>
        <w:t xml:space="preserve"> a </w:t>
      </w:r>
      <w:proofErr w:type="spellStart"/>
      <w:r w:rsidRPr="00302856">
        <w:rPr>
          <w:sz w:val="22"/>
          <w:szCs w:val="22"/>
        </w:rPr>
        <w:t>ofrecer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ubicaciones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alternativas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fuera</w:t>
      </w:r>
      <w:proofErr w:type="spellEnd"/>
      <w:r w:rsidRPr="00302856">
        <w:rPr>
          <w:sz w:val="22"/>
          <w:szCs w:val="22"/>
        </w:rPr>
        <w:t xml:space="preserve"> de la </w:t>
      </w:r>
      <w:proofErr w:type="spellStart"/>
      <w:r w:rsidRPr="00302856">
        <w:rPr>
          <w:sz w:val="22"/>
          <w:szCs w:val="22"/>
        </w:rPr>
        <w:t>llanura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aluvial</w:t>
      </w:r>
      <w:proofErr w:type="spellEnd"/>
      <w:r w:rsidRPr="00302856">
        <w:rPr>
          <w:sz w:val="22"/>
          <w:szCs w:val="22"/>
        </w:rPr>
        <w:t xml:space="preserve"> y el </w:t>
      </w:r>
      <w:proofErr w:type="spellStart"/>
      <w:r w:rsidRPr="00302856">
        <w:rPr>
          <w:sz w:val="22"/>
          <w:szCs w:val="22"/>
        </w:rPr>
        <w:t>humedal</w:t>
      </w:r>
      <w:proofErr w:type="spellEnd"/>
      <w:r w:rsidRPr="00302856">
        <w:rPr>
          <w:sz w:val="22"/>
          <w:szCs w:val="22"/>
        </w:rPr>
        <w:t xml:space="preserve">, </w:t>
      </w:r>
      <w:proofErr w:type="spellStart"/>
      <w:r w:rsidRPr="00302856">
        <w:rPr>
          <w:sz w:val="22"/>
          <w:szCs w:val="22"/>
        </w:rPr>
        <w:t>métodos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alternativos</w:t>
      </w:r>
      <w:proofErr w:type="spellEnd"/>
      <w:r w:rsidRPr="00302856">
        <w:rPr>
          <w:sz w:val="22"/>
          <w:szCs w:val="22"/>
        </w:rPr>
        <w:t xml:space="preserve"> para </w:t>
      </w:r>
      <w:proofErr w:type="spellStart"/>
      <w:r w:rsidRPr="00302856">
        <w:rPr>
          <w:sz w:val="22"/>
          <w:szCs w:val="22"/>
        </w:rPr>
        <w:t>lograr</w:t>
      </w:r>
      <w:proofErr w:type="spellEnd"/>
      <w:r w:rsidRPr="00302856">
        <w:rPr>
          <w:sz w:val="22"/>
          <w:szCs w:val="22"/>
        </w:rPr>
        <w:t xml:space="preserve"> el </w:t>
      </w:r>
      <w:proofErr w:type="spellStart"/>
      <w:r w:rsidRPr="00302856">
        <w:rPr>
          <w:sz w:val="22"/>
          <w:szCs w:val="22"/>
        </w:rPr>
        <w:t>mismo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propósito</w:t>
      </w:r>
      <w:proofErr w:type="spellEnd"/>
      <w:r w:rsidRPr="00302856">
        <w:rPr>
          <w:sz w:val="22"/>
          <w:szCs w:val="22"/>
        </w:rPr>
        <w:t xml:space="preserve"> del </w:t>
      </w:r>
      <w:proofErr w:type="spellStart"/>
      <w:r w:rsidRPr="00302856">
        <w:rPr>
          <w:sz w:val="22"/>
          <w:szCs w:val="22"/>
        </w:rPr>
        <w:t>proyecto</w:t>
      </w:r>
      <w:proofErr w:type="spellEnd"/>
      <w:r w:rsidRPr="00302856">
        <w:rPr>
          <w:sz w:val="22"/>
          <w:szCs w:val="22"/>
        </w:rPr>
        <w:t xml:space="preserve"> y </w:t>
      </w:r>
      <w:proofErr w:type="spellStart"/>
      <w:r w:rsidRPr="00302856">
        <w:rPr>
          <w:sz w:val="22"/>
          <w:szCs w:val="22"/>
        </w:rPr>
        <w:t>métodos</w:t>
      </w:r>
      <w:proofErr w:type="spellEnd"/>
      <w:r w:rsidRPr="00302856">
        <w:rPr>
          <w:sz w:val="22"/>
          <w:szCs w:val="22"/>
        </w:rPr>
        <w:t xml:space="preserve"> para </w:t>
      </w:r>
      <w:proofErr w:type="spellStart"/>
      <w:r w:rsidRPr="00302856">
        <w:rPr>
          <w:sz w:val="22"/>
          <w:szCs w:val="22"/>
        </w:rPr>
        <w:t>minimizar</w:t>
      </w:r>
      <w:proofErr w:type="spellEnd"/>
      <w:r w:rsidRPr="00302856">
        <w:rPr>
          <w:sz w:val="22"/>
          <w:szCs w:val="22"/>
        </w:rPr>
        <w:t xml:space="preserve"> y </w:t>
      </w:r>
      <w:proofErr w:type="spellStart"/>
      <w:r w:rsidRPr="00302856">
        <w:rPr>
          <w:sz w:val="22"/>
          <w:szCs w:val="22"/>
        </w:rPr>
        <w:t>mitigar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los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impactos</w:t>
      </w:r>
      <w:proofErr w:type="spellEnd"/>
      <w:r w:rsidRPr="00302856">
        <w:rPr>
          <w:sz w:val="22"/>
          <w:szCs w:val="22"/>
        </w:rPr>
        <w:t xml:space="preserve">. </w:t>
      </w:r>
      <w:proofErr w:type="spellStart"/>
      <w:r w:rsidRPr="00302856">
        <w:rPr>
          <w:sz w:val="22"/>
          <w:szCs w:val="22"/>
        </w:rPr>
        <w:t>En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segundo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lugar</w:t>
      </w:r>
      <w:proofErr w:type="spellEnd"/>
      <w:r w:rsidRPr="00302856">
        <w:rPr>
          <w:sz w:val="22"/>
          <w:szCs w:val="22"/>
        </w:rPr>
        <w:t xml:space="preserve">, un </w:t>
      </w:r>
      <w:proofErr w:type="spellStart"/>
      <w:r w:rsidRPr="00302856">
        <w:rPr>
          <w:sz w:val="22"/>
          <w:szCs w:val="22"/>
        </w:rPr>
        <w:t>programa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adecuado</w:t>
      </w:r>
      <w:proofErr w:type="spellEnd"/>
      <w:r w:rsidRPr="00302856">
        <w:rPr>
          <w:sz w:val="22"/>
          <w:szCs w:val="22"/>
        </w:rPr>
        <w:t xml:space="preserve"> de </w:t>
      </w:r>
      <w:proofErr w:type="spellStart"/>
      <w:r w:rsidRPr="00302856">
        <w:rPr>
          <w:sz w:val="22"/>
          <w:szCs w:val="22"/>
        </w:rPr>
        <w:t>avisos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públicos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puede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ser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una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importante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herramienta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educativa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pública</w:t>
      </w:r>
      <w:proofErr w:type="spellEnd"/>
      <w:r w:rsidRPr="00302856">
        <w:rPr>
          <w:sz w:val="22"/>
          <w:szCs w:val="22"/>
        </w:rPr>
        <w:t xml:space="preserve">. La </w:t>
      </w:r>
      <w:proofErr w:type="spellStart"/>
      <w:r w:rsidRPr="00302856">
        <w:rPr>
          <w:sz w:val="22"/>
          <w:szCs w:val="22"/>
        </w:rPr>
        <w:t>difusión</w:t>
      </w:r>
      <w:proofErr w:type="spellEnd"/>
      <w:r w:rsidRPr="00302856">
        <w:rPr>
          <w:sz w:val="22"/>
          <w:szCs w:val="22"/>
        </w:rPr>
        <w:t xml:space="preserve"> de </w:t>
      </w:r>
      <w:proofErr w:type="spellStart"/>
      <w:r w:rsidRPr="00302856">
        <w:rPr>
          <w:sz w:val="22"/>
          <w:szCs w:val="22"/>
        </w:rPr>
        <w:t>información</w:t>
      </w:r>
      <w:proofErr w:type="spellEnd"/>
      <w:r w:rsidRPr="00302856">
        <w:rPr>
          <w:sz w:val="22"/>
          <w:szCs w:val="22"/>
        </w:rPr>
        <w:t xml:space="preserve"> y la </w:t>
      </w:r>
      <w:proofErr w:type="spellStart"/>
      <w:r w:rsidRPr="00302856">
        <w:rPr>
          <w:sz w:val="22"/>
          <w:szCs w:val="22"/>
        </w:rPr>
        <w:t>solicitud</w:t>
      </w:r>
      <w:proofErr w:type="spellEnd"/>
      <w:r w:rsidRPr="00302856">
        <w:rPr>
          <w:sz w:val="22"/>
          <w:szCs w:val="22"/>
        </w:rPr>
        <w:t xml:space="preserve"> de </w:t>
      </w:r>
      <w:proofErr w:type="spellStart"/>
      <w:r w:rsidRPr="00302856">
        <w:rPr>
          <w:sz w:val="22"/>
          <w:szCs w:val="22"/>
        </w:rPr>
        <w:t>comentarios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públicos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sobre</w:t>
      </w:r>
      <w:proofErr w:type="spellEnd"/>
      <w:r w:rsidRPr="00302856">
        <w:rPr>
          <w:sz w:val="22"/>
          <w:szCs w:val="22"/>
        </w:rPr>
        <w:t xml:space="preserve"> las </w:t>
      </w:r>
      <w:proofErr w:type="spellStart"/>
      <w:r w:rsidRPr="00302856">
        <w:rPr>
          <w:sz w:val="22"/>
          <w:szCs w:val="22"/>
        </w:rPr>
        <w:t>llanuras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aluviales</w:t>
      </w:r>
      <w:proofErr w:type="spellEnd"/>
      <w:r w:rsidRPr="00302856">
        <w:rPr>
          <w:sz w:val="22"/>
          <w:szCs w:val="22"/>
        </w:rPr>
        <w:t xml:space="preserve"> y </w:t>
      </w:r>
      <w:proofErr w:type="spellStart"/>
      <w:r w:rsidRPr="00302856">
        <w:rPr>
          <w:sz w:val="22"/>
          <w:szCs w:val="22"/>
        </w:rPr>
        <w:t>los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humedales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pueden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facilitar</w:t>
      </w:r>
      <w:proofErr w:type="spellEnd"/>
      <w:r w:rsidRPr="00302856">
        <w:rPr>
          <w:sz w:val="22"/>
          <w:szCs w:val="22"/>
        </w:rPr>
        <w:t xml:space="preserve"> y </w:t>
      </w:r>
      <w:proofErr w:type="spellStart"/>
      <w:r w:rsidRPr="00302856">
        <w:rPr>
          <w:sz w:val="22"/>
          <w:szCs w:val="22"/>
        </w:rPr>
        <w:t>mejorar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los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esfuerzos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federales</w:t>
      </w:r>
      <w:proofErr w:type="spellEnd"/>
      <w:r w:rsidRPr="00302856">
        <w:rPr>
          <w:sz w:val="22"/>
          <w:szCs w:val="22"/>
        </w:rPr>
        <w:t xml:space="preserve"> para </w:t>
      </w:r>
      <w:proofErr w:type="spellStart"/>
      <w:r w:rsidRPr="00302856">
        <w:rPr>
          <w:sz w:val="22"/>
          <w:szCs w:val="22"/>
        </w:rPr>
        <w:t>reducir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los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riesgos</w:t>
      </w:r>
      <w:proofErr w:type="spellEnd"/>
      <w:r w:rsidRPr="00302856">
        <w:rPr>
          <w:sz w:val="22"/>
          <w:szCs w:val="22"/>
        </w:rPr>
        <w:t xml:space="preserve"> e </w:t>
      </w:r>
      <w:proofErr w:type="spellStart"/>
      <w:r w:rsidRPr="00302856">
        <w:rPr>
          <w:sz w:val="22"/>
          <w:szCs w:val="22"/>
        </w:rPr>
        <w:t>impactos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asociados</w:t>
      </w:r>
      <w:proofErr w:type="spellEnd"/>
      <w:r w:rsidRPr="00302856">
        <w:rPr>
          <w:sz w:val="22"/>
          <w:szCs w:val="22"/>
        </w:rPr>
        <w:t xml:space="preserve"> con la </w:t>
      </w:r>
      <w:proofErr w:type="spellStart"/>
      <w:r w:rsidRPr="00302856">
        <w:rPr>
          <w:sz w:val="22"/>
          <w:szCs w:val="22"/>
        </w:rPr>
        <w:t>ocupación</w:t>
      </w:r>
      <w:proofErr w:type="spellEnd"/>
      <w:r w:rsidRPr="00302856">
        <w:rPr>
          <w:sz w:val="22"/>
          <w:szCs w:val="22"/>
        </w:rPr>
        <w:t xml:space="preserve"> y </w:t>
      </w:r>
      <w:proofErr w:type="spellStart"/>
      <w:r w:rsidRPr="00302856">
        <w:rPr>
          <w:sz w:val="22"/>
          <w:szCs w:val="22"/>
        </w:rPr>
        <w:t>modificación</w:t>
      </w:r>
      <w:proofErr w:type="spellEnd"/>
      <w:r w:rsidRPr="00302856">
        <w:rPr>
          <w:sz w:val="22"/>
          <w:szCs w:val="22"/>
        </w:rPr>
        <w:t xml:space="preserve"> de </w:t>
      </w:r>
      <w:proofErr w:type="spellStart"/>
      <w:r w:rsidRPr="00302856">
        <w:rPr>
          <w:sz w:val="22"/>
          <w:szCs w:val="22"/>
        </w:rPr>
        <w:t>estas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áreas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especiales</w:t>
      </w:r>
      <w:proofErr w:type="spellEnd"/>
      <w:r w:rsidRPr="00302856">
        <w:rPr>
          <w:sz w:val="22"/>
          <w:szCs w:val="22"/>
        </w:rPr>
        <w:t xml:space="preserve">. </w:t>
      </w:r>
      <w:proofErr w:type="spellStart"/>
      <w:r w:rsidRPr="00302856">
        <w:rPr>
          <w:sz w:val="22"/>
          <w:szCs w:val="22"/>
        </w:rPr>
        <w:t>En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tercer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lugar</w:t>
      </w:r>
      <w:proofErr w:type="spellEnd"/>
      <w:r w:rsidRPr="00302856">
        <w:rPr>
          <w:sz w:val="22"/>
          <w:szCs w:val="22"/>
        </w:rPr>
        <w:t xml:space="preserve">, para mayor </w:t>
      </w:r>
      <w:proofErr w:type="spellStart"/>
      <w:r w:rsidRPr="00302856">
        <w:rPr>
          <w:sz w:val="22"/>
          <w:szCs w:val="22"/>
        </w:rPr>
        <w:t>equidad</w:t>
      </w:r>
      <w:proofErr w:type="spellEnd"/>
      <w:r w:rsidRPr="00302856">
        <w:rPr>
          <w:sz w:val="22"/>
          <w:szCs w:val="22"/>
        </w:rPr>
        <w:t xml:space="preserve">, </w:t>
      </w:r>
      <w:proofErr w:type="spellStart"/>
      <w:r w:rsidRPr="00302856">
        <w:rPr>
          <w:sz w:val="22"/>
          <w:szCs w:val="22"/>
        </w:rPr>
        <w:t>cuando</w:t>
      </w:r>
      <w:proofErr w:type="spellEnd"/>
      <w:r w:rsidRPr="00302856">
        <w:rPr>
          <w:sz w:val="22"/>
          <w:szCs w:val="22"/>
        </w:rPr>
        <w:t xml:space="preserve"> el </w:t>
      </w:r>
      <w:proofErr w:type="spellStart"/>
      <w:r w:rsidRPr="00302856">
        <w:rPr>
          <w:sz w:val="22"/>
          <w:szCs w:val="22"/>
        </w:rPr>
        <w:t>gobierno</w:t>
      </w:r>
      <w:proofErr w:type="spellEnd"/>
      <w:r w:rsidRPr="00302856">
        <w:rPr>
          <w:sz w:val="22"/>
          <w:szCs w:val="22"/>
        </w:rPr>
        <w:t xml:space="preserve"> federal determine </w:t>
      </w:r>
      <w:proofErr w:type="spellStart"/>
      <w:r w:rsidRPr="00302856">
        <w:rPr>
          <w:sz w:val="22"/>
          <w:szCs w:val="22"/>
        </w:rPr>
        <w:t>su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participación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en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acciones</w:t>
      </w:r>
      <w:proofErr w:type="spellEnd"/>
      <w:r w:rsidRPr="00302856">
        <w:rPr>
          <w:sz w:val="22"/>
          <w:szCs w:val="22"/>
        </w:rPr>
        <w:t xml:space="preserve"> que se </w:t>
      </w:r>
      <w:proofErr w:type="spellStart"/>
      <w:r w:rsidRPr="00302856">
        <w:rPr>
          <w:sz w:val="22"/>
          <w:szCs w:val="22"/>
        </w:rPr>
        <w:t>lleven</w:t>
      </w:r>
      <w:proofErr w:type="spellEnd"/>
      <w:r w:rsidRPr="00302856">
        <w:rPr>
          <w:sz w:val="22"/>
          <w:szCs w:val="22"/>
        </w:rPr>
        <w:t xml:space="preserve"> a </w:t>
      </w:r>
      <w:proofErr w:type="spellStart"/>
      <w:r w:rsidRPr="00302856">
        <w:rPr>
          <w:sz w:val="22"/>
          <w:szCs w:val="22"/>
        </w:rPr>
        <w:t>cabo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en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llanuras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aluviales</w:t>
      </w:r>
      <w:proofErr w:type="spellEnd"/>
      <w:r w:rsidRPr="00302856">
        <w:rPr>
          <w:sz w:val="22"/>
          <w:szCs w:val="22"/>
        </w:rPr>
        <w:t xml:space="preserve"> y </w:t>
      </w:r>
      <w:proofErr w:type="spellStart"/>
      <w:r w:rsidRPr="00302856">
        <w:rPr>
          <w:sz w:val="22"/>
          <w:szCs w:val="22"/>
        </w:rPr>
        <w:t>humedales</w:t>
      </w:r>
      <w:proofErr w:type="spellEnd"/>
      <w:r w:rsidRPr="00302856">
        <w:rPr>
          <w:sz w:val="22"/>
          <w:szCs w:val="22"/>
        </w:rPr>
        <w:t xml:space="preserve">, </w:t>
      </w:r>
      <w:proofErr w:type="spellStart"/>
      <w:r w:rsidRPr="00302856">
        <w:rPr>
          <w:sz w:val="22"/>
          <w:szCs w:val="22"/>
        </w:rPr>
        <w:t>deberá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informar</w:t>
      </w:r>
      <w:proofErr w:type="spellEnd"/>
      <w:r w:rsidRPr="00302856">
        <w:rPr>
          <w:sz w:val="22"/>
          <w:szCs w:val="22"/>
        </w:rPr>
        <w:t xml:space="preserve"> a </w:t>
      </w:r>
      <w:proofErr w:type="spellStart"/>
      <w:r w:rsidRPr="00302856">
        <w:rPr>
          <w:sz w:val="22"/>
          <w:szCs w:val="22"/>
        </w:rPr>
        <w:t>quienes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puedan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estar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en</w:t>
      </w:r>
      <w:proofErr w:type="spellEnd"/>
      <w:r w:rsidRPr="00302856">
        <w:rPr>
          <w:sz w:val="22"/>
          <w:szCs w:val="22"/>
        </w:rPr>
        <w:t xml:space="preserve"> mayor </w:t>
      </w:r>
      <w:proofErr w:type="spellStart"/>
      <w:r w:rsidRPr="00302856">
        <w:rPr>
          <w:sz w:val="22"/>
          <w:szCs w:val="22"/>
        </w:rPr>
        <w:t>riesgo</w:t>
      </w:r>
      <w:proofErr w:type="spellEnd"/>
      <w:r w:rsidRPr="00302856">
        <w:rPr>
          <w:sz w:val="22"/>
          <w:szCs w:val="22"/>
        </w:rPr>
        <w:t xml:space="preserve"> o </w:t>
      </w:r>
      <w:proofErr w:type="spellStart"/>
      <w:r w:rsidRPr="00302856">
        <w:rPr>
          <w:sz w:val="22"/>
          <w:szCs w:val="22"/>
        </w:rPr>
        <w:t>riesgo</w:t>
      </w:r>
      <w:proofErr w:type="spellEnd"/>
      <w:r w:rsidRPr="00302856">
        <w:rPr>
          <w:sz w:val="22"/>
          <w:szCs w:val="22"/>
        </w:rPr>
        <w:t xml:space="preserve"> continuo.</w:t>
      </w:r>
    </w:p>
    <w:p w14:paraId="62F424FE" w14:textId="77777777" w:rsidR="00302856" w:rsidRPr="00302856" w:rsidRDefault="00302856" w:rsidP="00302856">
      <w:pPr>
        <w:rPr>
          <w:sz w:val="22"/>
          <w:szCs w:val="22"/>
        </w:rPr>
      </w:pPr>
    </w:p>
    <w:p w14:paraId="4B3C1185" w14:textId="59C1DEDA" w:rsidR="00302856" w:rsidRPr="00302856" w:rsidRDefault="00302856" w:rsidP="00302856">
      <w:pPr>
        <w:rPr>
          <w:sz w:val="22"/>
          <w:szCs w:val="22"/>
        </w:rPr>
      </w:pPr>
      <w:r w:rsidRPr="00302856">
        <w:rPr>
          <w:sz w:val="22"/>
          <w:szCs w:val="22"/>
        </w:rPr>
        <w:t xml:space="preserve">Los </w:t>
      </w:r>
      <w:proofErr w:type="spellStart"/>
      <w:r w:rsidRPr="00302856">
        <w:rPr>
          <w:sz w:val="22"/>
          <w:szCs w:val="22"/>
        </w:rPr>
        <w:t>comentarios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por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escrito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deben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recibirse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en</w:t>
      </w:r>
      <w:proofErr w:type="spellEnd"/>
      <w:r w:rsidRPr="00302856">
        <w:rPr>
          <w:sz w:val="22"/>
          <w:szCs w:val="22"/>
        </w:rPr>
        <w:t xml:space="preserve"> el </w:t>
      </w:r>
      <w:proofErr w:type="spellStart"/>
      <w:r w:rsidRPr="00302856">
        <w:rPr>
          <w:sz w:val="22"/>
          <w:szCs w:val="22"/>
        </w:rPr>
        <w:t>Condado</w:t>
      </w:r>
      <w:proofErr w:type="spellEnd"/>
      <w:r w:rsidRPr="00302856">
        <w:rPr>
          <w:sz w:val="22"/>
          <w:szCs w:val="22"/>
        </w:rPr>
        <w:t xml:space="preserve"> de San Patricio a </w:t>
      </w:r>
      <w:proofErr w:type="spellStart"/>
      <w:r w:rsidRPr="00302856">
        <w:rPr>
          <w:sz w:val="22"/>
          <w:szCs w:val="22"/>
        </w:rPr>
        <w:t>más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tardar</w:t>
      </w:r>
      <w:proofErr w:type="spellEnd"/>
      <w:r w:rsidRPr="00302856">
        <w:rPr>
          <w:sz w:val="22"/>
          <w:szCs w:val="22"/>
        </w:rPr>
        <w:t xml:space="preserve"> el </w:t>
      </w:r>
      <w:r w:rsidR="007E48FD">
        <w:rPr>
          <w:sz w:val="22"/>
          <w:szCs w:val="22"/>
        </w:rPr>
        <w:t>30</w:t>
      </w:r>
      <w:r w:rsidRPr="00302856">
        <w:rPr>
          <w:sz w:val="22"/>
          <w:szCs w:val="22"/>
        </w:rPr>
        <w:t xml:space="preserve"> de </w:t>
      </w:r>
      <w:proofErr w:type="spellStart"/>
      <w:r w:rsidRPr="00302856">
        <w:rPr>
          <w:sz w:val="22"/>
          <w:szCs w:val="22"/>
        </w:rPr>
        <w:t>marzo</w:t>
      </w:r>
      <w:proofErr w:type="spellEnd"/>
      <w:r w:rsidRPr="00302856">
        <w:rPr>
          <w:sz w:val="22"/>
          <w:szCs w:val="22"/>
        </w:rPr>
        <w:t xml:space="preserve"> de 2026 </w:t>
      </w:r>
      <w:proofErr w:type="spellStart"/>
      <w:r w:rsidRPr="00302856">
        <w:rPr>
          <w:sz w:val="22"/>
          <w:szCs w:val="22"/>
        </w:rPr>
        <w:t>en</w:t>
      </w:r>
      <w:proofErr w:type="spellEnd"/>
      <w:r w:rsidRPr="00302856">
        <w:rPr>
          <w:sz w:val="22"/>
          <w:szCs w:val="22"/>
        </w:rPr>
        <w:t xml:space="preserve"> la </w:t>
      </w:r>
      <w:proofErr w:type="spellStart"/>
      <w:r w:rsidRPr="00302856">
        <w:rPr>
          <w:sz w:val="22"/>
          <w:szCs w:val="22"/>
        </w:rPr>
        <w:t>siguiente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dirección</w:t>
      </w:r>
      <w:proofErr w:type="spellEnd"/>
      <w:r w:rsidRPr="00302856">
        <w:rPr>
          <w:sz w:val="22"/>
          <w:szCs w:val="22"/>
        </w:rPr>
        <w:t xml:space="preserve">: </w:t>
      </w:r>
      <w:proofErr w:type="spellStart"/>
      <w:r w:rsidRPr="00302856">
        <w:rPr>
          <w:sz w:val="22"/>
          <w:szCs w:val="22"/>
        </w:rPr>
        <w:t>Condado</w:t>
      </w:r>
      <w:proofErr w:type="spellEnd"/>
      <w:r w:rsidRPr="00302856">
        <w:rPr>
          <w:sz w:val="22"/>
          <w:szCs w:val="22"/>
        </w:rPr>
        <w:t xml:space="preserve"> de San Patricio, 1301 E. Sinton Street, Suite C, Sinton, TX 78387, (361) 364-9300, Attn: </w:t>
      </w:r>
      <w:proofErr w:type="spellStart"/>
      <w:r w:rsidRPr="00302856">
        <w:rPr>
          <w:sz w:val="22"/>
          <w:szCs w:val="22"/>
        </w:rPr>
        <w:t>Oficina</w:t>
      </w:r>
      <w:proofErr w:type="spellEnd"/>
      <w:r w:rsidRPr="00302856">
        <w:rPr>
          <w:sz w:val="22"/>
          <w:szCs w:val="22"/>
        </w:rPr>
        <w:t xml:space="preserve"> del </w:t>
      </w:r>
      <w:proofErr w:type="spellStart"/>
      <w:r w:rsidRPr="00302856">
        <w:rPr>
          <w:sz w:val="22"/>
          <w:szCs w:val="22"/>
        </w:rPr>
        <w:t>Juez</w:t>
      </w:r>
      <w:proofErr w:type="spellEnd"/>
      <w:r w:rsidRPr="00302856">
        <w:rPr>
          <w:sz w:val="22"/>
          <w:szCs w:val="22"/>
        </w:rPr>
        <w:t xml:space="preserve"> Faulkner del </w:t>
      </w:r>
      <w:proofErr w:type="spellStart"/>
      <w:r w:rsidRPr="00302856">
        <w:rPr>
          <w:sz w:val="22"/>
          <w:szCs w:val="22"/>
        </w:rPr>
        <w:t>Condado</w:t>
      </w:r>
      <w:proofErr w:type="spellEnd"/>
      <w:r w:rsidRPr="00302856">
        <w:rPr>
          <w:sz w:val="22"/>
          <w:szCs w:val="22"/>
        </w:rPr>
        <w:t xml:space="preserve">. </w:t>
      </w:r>
      <w:proofErr w:type="spellStart"/>
      <w:r w:rsidRPr="00302856">
        <w:rPr>
          <w:sz w:val="22"/>
          <w:szCs w:val="22"/>
        </w:rPr>
        <w:t>También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puede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consultar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una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descripción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completa</w:t>
      </w:r>
      <w:proofErr w:type="spellEnd"/>
      <w:r w:rsidRPr="00302856">
        <w:rPr>
          <w:sz w:val="22"/>
          <w:szCs w:val="22"/>
        </w:rPr>
        <w:t xml:space="preserve"> del </w:t>
      </w:r>
      <w:proofErr w:type="spellStart"/>
      <w:r w:rsidRPr="00302856">
        <w:rPr>
          <w:sz w:val="22"/>
          <w:szCs w:val="22"/>
        </w:rPr>
        <w:t>proyecto</w:t>
      </w:r>
      <w:proofErr w:type="spellEnd"/>
      <w:r w:rsidRPr="00302856">
        <w:rPr>
          <w:sz w:val="22"/>
          <w:szCs w:val="22"/>
        </w:rPr>
        <w:t xml:space="preserve"> de lunes a </w:t>
      </w:r>
      <w:proofErr w:type="spellStart"/>
      <w:r w:rsidRPr="00302856">
        <w:rPr>
          <w:sz w:val="22"/>
          <w:szCs w:val="22"/>
        </w:rPr>
        <w:t>viernes</w:t>
      </w:r>
      <w:proofErr w:type="spellEnd"/>
      <w:r w:rsidRPr="00302856">
        <w:rPr>
          <w:sz w:val="22"/>
          <w:szCs w:val="22"/>
        </w:rPr>
        <w:t xml:space="preserve"> de 9:00 a. m. a 4:30 p. m. </w:t>
      </w:r>
      <w:proofErr w:type="spellStart"/>
      <w:r w:rsidRPr="00302856">
        <w:rPr>
          <w:sz w:val="22"/>
          <w:szCs w:val="22"/>
        </w:rPr>
        <w:t>en</w:t>
      </w:r>
      <w:proofErr w:type="spellEnd"/>
      <w:r w:rsidRPr="00302856">
        <w:rPr>
          <w:sz w:val="22"/>
          <w:szCs w:val="22"/>
        </w:rPr>
        <w:t xml:space="preserve"> la </w:t>
      </w:r>
      <w:proofErr w:type="spellStart"/>
      <w:r w:rsidRPr="00302856">
        <w:rPr>
          <w:sz w:val="22"/>
          <w:szCs w:val="22"/>
        </w:rPr>
        <w:t>dirección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mencionada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anteriormente</w:t>
      </w:r>
      <w:proofErr w:type="spellEnd"/>
      <w:r w:rsidRPr="00302856">
        <w:rPr>
          <w:sz w:val="22"/>
          <w:szCs w:val="22"/>
        </w:rPr>
        <w:t xml:space="preserve">. Los </w:t>
      </w:r>
      <w:proofErr w:type="spellStart"/>
      <w:r w:rsidRPr="00302856">
        <w:rPr>
          <w:sz w:val="22"/>
          <w:szCs w:val="22"/>
        </w:rPr>
        <w:t>comentarios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también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pueden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enviarse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por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correo</w:t>
      </w:r>
      <w:proofErr w:type="spellEnd"/>
      <w:r w:rsidRPr="00302856">
        <w:rPr>
          <w:sz w:val="22"/>
          <w:szCs w:val="22"/>
        </w:rPr>
        <w:t xml:space="preserve"> </w:t>
      </w:r>
      <w:proofErr w:type="spellStart"/>
      <w:r w:rsidRPr="00302856">
        <w:rPr>
          <w:sz w:val="22"/>
          <w:szCs w:val="22"/>
        </w:rPr>
        <w:t>electrónico</w:t>
      </w:r>
      <w:proofErr w:type="spellEnd"/>
      <w:r w:rsidRPr="00302856">
        <w:rPr>
          <w:sz w:val="22"/>
          <w:szCs w:val="22"/>
        </w:rPr>
        <w:t xml:space="preserve"> a mcooper@sanpatriciocountytx.gov.</w:t>
      </w:r>
    </w:p>
    <w:p w14:paraId="5A78EEB6" w14:textId="77777777" w:rsidR="00302856" w:rsidRPr="00302856" w:rsidRDefault="00302856" w:rsidP="00302856">
      <w:pPr>
        <w:rPr>
          <w:sz w:val="22"/>
          <w:szCs w:val="22"/>
        </w:rPr>
      </w:pPr>
    </w:p>
    <w:p w14:paraId="136653C6" w14:textId="785BCAF9" w:rsidR="00302856" w:rsidRPr="00302856" w:rsidRDefault="00302856" w:rsidP="00302856">
      <w:pPr>
        <w:rPr>
          <w:sz w:val="22"/>
          <w:szCs w:val="22"/>
        </w:rPr>
      </w:pPr>
      <w:proofErr w:type="spellStart"/>
      <w:r w:rsidRPr="00302856">
        <w:rPr>
          <w:sz w:val="22"/>
          <w:szCs w:val="22"/>
        </w:rPr>
        <w:t>Fecha</w:t>
      </w:r>
      <w:proofErr w:type="spellEnd"/>
      <w:r w:rsidRPr="00302856">
        <w:rPr>
          <w:sz w:val="22"/>
          <w:szCs w:val="22"/>
        </w:rPr>
        <w:t>: 1</w:t>
      </w:r>
      <w:r w:rsidR="007E48FD">
        <w:rPr>
          <w:sz w:val="22"/>
          <w:szCs w:val="22"/>
        </w:rPr>
        <w:t>3</w:t>
      </w:r>
      <w:r w:rsidRPr="00302856">
        <w:rPr>
          <w:sz w:val="22"/>
          <w:szCs w:val="22"/>
        </w:rPr>
        <w:t xml:space="preserve"> de </w:t>
      </w:r>
      <w:proofErr w:type="spellStart"/>
      <w:r w:rsidRPr="00302856">
        <w:rPr>
          <w:sz w:val="22"/>
          <w:szCs w:val="22"/>
        </w:rPr>
        <w:t>marzo</w:t>
      </w:r>
      <w:proofErr w:type="spellEnd"/>
      <w:r w:rsidRPr="00302856">
        <w:rPr>
          <w:sz w:val="22"/>
          <w:szCs w:val="22"/>
        </w:rPr>
        <w:t xml:space="preserve"> de 2026</w:t>
      </w:r>
    </w:p>
    <w:sectPr w:rsidR="00302856" w:rsidRPr="00302856" w:rsidSect="00302856">
      <w:pgSz w:w="12240" w:h="15840"/>
      <w:pgMar w:top="720" w:right="1296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856"/>
    <w:rsid w:val="00103E5D"/>
    <w:rsid w:val="00230CAD"/>
    <w:rsid w:val="00302856"/>
    <w:rsid w:val="003754A6"/>
    <w:rsid w:val="00591DB0"/>
    <w:rsid w:val="007D2568"/>
    <w:rsid w:val="007E48FD"/>
    <w:rsid w:val="009B109B"/>
    <w:rsid w:val="009B48AD"/>
    <w:rsid w:val="009C502D"/>
    <w:rsid w:val="00BA7E01"/>
    <w:rsid w:val="00DF4F7E"/>
    <w:rsid w:val="00ED10F5"/>
    <w:rsid w:val="00F2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AF9AC"/>
  <w15:chartTrackingRefBased/>
  <w15:docId w15:val="{FE487AFD-D783-4650-AB5A-1C87E50F6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DB0"/>
  </w:style>
  <w:style w:type="paragraph" w:styleId="Heading1">
    <w:name w:val="heading 1"/>
    <w:basedOn w:val="Normal"/>
    <w:next w:val="Normal"/>
    <w:link w:val="Heading1Char"/>
    <w:qFormat/>
    <w:rsid w:val="00591DB0"/>
    <w:pPr>
      <w:keepNext/>
      <w:jc w:val="center"/>
      <w:outlineLvl w:val="0"/>
    </w:pPr>
    <w:rPr>
      <w:rFonts w:ascii="Garamond" w:eastAsia="Times New Roman" w:hAnsi="Garamond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91DB0"/>
    <w:pPr>
      <w:keepNext/>
      <w:outlineLvl w:val="1"/>
    </w:pPr>
    <w:rPr>
      <w:rFonts w:ascii="Garamond" w:eastAsia="Times New Roman" w:hAnsi="Garamond"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285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285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91DB0"/>
    <w:pPr>
      <w:keepNext/>
      <w:keepLines/>
      <w:spacing w:before="40"/>
      <w:outlineLvl w:val="4"/>
    </w:pPr>
    <w:rPr>
      <w:rFonts w:ascii="Cambria" w:eastAsia="Times New Roman" w:hAnsi="Cambria"/>
      <w:color w:val="365F91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285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285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1DB0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285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91DB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91DB0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character" w:customStyle="1" w:styleId="Heading1Char">
    <w:name w:val="Heading 1 Char"/>
    <w:link w:val="Heading1"/>
    <w:rsid w:val="00591DB0"/>
    <w:rPr>
      <w:rFonts w:ascii="Garamond" w:eastAsia="Times New Roman" w:hAnsi="Garamond" w:cs="Times New Roman"/>
      <w:b/>
      <w:bCs/>
      <w:kern w:val="0"/>
      <w:sz w:val="24"/>
      <w:szCs w:val="24"/>
      <w14:ligatures w14:val="none"/>
    </w:rPr>
  </w:style>
  <w:style w:type="character" w:customStyle="1" w:styleId="Heading2Char">
    <w:name w:val="Heading 2 Char"/>
    <w:link w:val="Heading2"/>
    <w:rsid w:val="00591DB0"/>
    <w:rPr>
      <w:rFonts w:ascii="Garamond" w:eastAsia="Times New Roman" w:hAnsi="Garamond" w:cs="Times New Roman"/>
      <w:i/>
      <w:iCs/>
      <w:kern w:val="0"/>
      <w:sz w:val="24"/>
      <w:szCs w:val="24"/>
      <w14:ligatures w14:val="none"/>
    </w:rPr>
  </w:style>
  <w:style w:type="character" w:customStyle="1" w:styleId="Heading5Char">
    <w:name w:val="Heading 5 Char"/>
    <w:link w:val="Heading5"/>
    <w:uiPriority w:val="9"/>
    <w:rsid w:val="00591DB0"/>
    <w:rPr>
      <w:rFonts w:ascii="Cambria" w:eastAsia="Times New Roman" w:hAnsi="Cambria" w:cs="Times New Roman"/>
      <w:color w:val="365F91"/>
      <w:kern w:val="0"/>
      <w:sz w:val="24"/>
      <w:szCs w:val="24"/>
      <w14:ligatures w14:val="none"/>
    </w:rPr>
  </w:style>
  <w:style w:type="character" w:customStyle="1" w:styleId="Heading8Char">
    <w:name w:val="Heading 8 Char"/>
    <w:link w:val="Heading8"/>
    <w:uiPriority w:val="9"/>
    <w:semiHidden/>
    <w:rsid w:val="00591DB0"/>
    <w:rPr>
      <w:rFonts w:ascii="Calibri" w:eastAsia="Times New Roman" w:hAnsi="Calibri" w:cs="Times New Roman"/>
      <w:i/>
      <w:iCs/>
      <w:kern w:val="0"/>
      <w:sz w:val="24"/>
      <w:szCs w:val="24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rsid w:val="00591DB0"/>
    <w:rPr>
      <w:rFonts w:ascii="Calibri" w:eastAsia="Calibri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91DB0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DB0"/>
    <w:rPr>
      <w:rFonts w:eastAsia="Times New Roman"/>
    </w:rPr>
  </w:style>
  <w:style w:type="character" w:customStyle="1" w:styleId="CommentTextChar">
    <w:name w:val="Comment Text Char"/>
    <w:link w:val="CommentText"/>
    <w:uiPriority w:val="99"/>
    <w:semiHidden/>
    <w:rsid w:val="00591DB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rsid w:val="00591DB0"/>
    <w:pPr>
      <w:tabs>
        <w:tab w:val="center" w:pos="4320"/>
        <w:tab w:val="right" w:pos="8640"/>
      </w:tabs>
    </w:pPr>
    <w:rPr>
      <w:rFonts w:eastAsia="Times New Roman"/>
      <w:sz w:val="24"/>
      <w:szCs w:val="24"/>
    </w:rPr>
  </w:style>
  <w:style w:type="character" w:customStyle="1" w:styleId="HeaderChar">
    <w:name w:val="Header Char"/>
    <w:link w:val="Header"/>
    <w:uiPriority w:val="99"/>
    <w:rsid w:val="00591DB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CommentReference">
    <w:name w:val="annotation reference"/>
    <w:uiPriority w:val="99"/>
    <w:semiHidden/>
    <w:unhideWhenUsed/>
    <w:rsid w:val="00591DB0"/>
    <w:rPr>
      <w:sz w:val="16"/>
      <w:szCs w:val="16"/>
    </w:rPr>
  </w:style>
  <w:style w:type="paragraph" w:styleId="BodyText">
    <w:name w:val="Body Text"/>
    <w:basedOn w:val="Normal"/>
    <w:link w:val="BodyTextChar"/>
    <w:rsid w:val="00591DB0"/>
    <w:rPr>
      <w:rFonts w:eastAsia="Times New Roman"/>
      <w:b/>
      <w:bCs/>
      <w:sz w:val="24"/>
      <w:szCs w:val="24"/>
    </w:rPr>
  </w:style>
  <w:style w:type="character" w:customStyle="1" w:styleId="BodyTextChar">
    <w:name w:val="Body Text Char"/>
    <w:link w:val="BodyText"/>
    <w:rsid w:val="00591DB0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styleId="Hyperlink">
    <w:name w:val="Hyperlink"/>
    <w:uiPriority w:val="99"/>
    <w:unhideWhenUsed/>
    <w:rsid w:val="00591DB0"/>
    <w:rPr>
      <w:color w:val="0563C1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DB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91DB0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DB0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1DB0"/>
    <w:rPr>
      <w:rFonts w:ascii="Tahoma" w:eastAsia="Times New Roman" w:hAnsi="Tahoma" w:cs="Tahoma"/>
      <w:kern w:val="0"/>
      <w:sz w:val="16"/>
      <w:szCs w:val="16"/>
      <w14:ligatures w14:val="none"/>
    </w:rPr>
  </w:style>
  <w:style w:type="table" w:styleId="TableGrid">
    <w:name w:val="Table Grid"/>
    <w:basedOn w:val="TableNormal"/>
    <w:uiPriority w:val="59"/>
    <w:rsid w:val="00591DB0"/>
    <w:rPr>
      <w:rFonts w:ascii="Times New Roman" w:eastAsia="Times New Roman" w:hAnsi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link w:val="NoSpacingChar"/>
    <w:uiPriority w:val="1"/>
    <w:qFormat/>
    <w:rsid w:val="00591DB0"/>
    <w:rPr>
      <w:rFonts w:eastAsia="Times New Roman"/>
      <w:bCs/>
      <w:sz w:val="24"/>
      <w:szCs w:val="32"/>
      <w:lang w:bidi="en-US"/>
    </w:rPr>
  </w:style>
  <w:style w:type="character" w:customStyle="1" w:styleId="NoSpacingChar">
    <w:name w:val="No Spacing Char"/>
    <w:link w:val="NoSpacing"/>
    <w:uiPriority w:val="1"/>
    <w:rsid w:val="00591DB0"/>
    <w:rPr>
      <w:rFonts w:ascii="Times New Roman" w:eastAsia="Times New Roman" w:hAnsi="Times New Roman" w:cs="Times New Roman"/>
      <w:bCs/>
      <w:kern w:val="0"/>
      <w:sz w:val="24"/>
      <w:szCs w:val="32"/>
      <w:lang w:bidi="en-US"/>
      <w14:ligatures w14:val="none"/>
    </w:rPr>
  </w:style>
  <w:style w:type="character" w:customStyle="1" w:styleId="UnresolvedMention">
    <w:name w:val="Unresolved Mention"/>
    <w:uiPriority w:val="99"/>
    <w:semiHidden/>
    <w:unhideWhenUsed/>
    <w:rsid w:val="00591DB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285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285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285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285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285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28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28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285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285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28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28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28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28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28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28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28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1764</Words>
  <Characters>10056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Durham</dc:creator>
  <cp:keywords/>
  <dc:description/>
  <cp:lastModifiedBy>Chesca Newman</cp:lastModifiedBy>
  <cp:revision>2</cp:revision>
  <cp:lastPrinted>2026-03-13T14:24:00Z</cp:lastPrinted>
  <dcterms:created xsi:type="dcterms:W3CDTF">2026-03-13T14:26:00Z</dcterms:created>
  <dcterms:modified xsi:type="dcterms:W3CDTF">2026-03-13T14:26:00Z</dcterms:modified>
</cp:coreProperties>
</file>